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8931" w:type="dxa"/>
        <w:tblLayout w:type="fixed"/>
        <w:tblCellMar>
          <w:left w:w="0" w:type="dxa"/>
          <w:right w:w="0" w:type="dxa"/>
        </w:tblCellMar>
        <w:tblLook w:val="0000" w:firstRow="0" w:lastRow="0" w:firstColumn="0" w:lastColumn="0" w:noHBand="0" w:noVBand="0"/>
      </w:tblPr>
      <w:tblGrid>
        <w:gridCol w:w="5760"/>
        <w:gridCol w:w="3171"/>
      </w:tblGrid>
      <w:tr w:rsidR="00D40650" w:rsidTr="00C547C8">
        <w:trPr>
          <w:trHeight w:val="2353"/>
        </w:trPr>
        <w:tc>
          <w:tcPr>
            <w:tcW w:w="5760" w:type="dxa"/>
          </w:tcPr>
          <w:p w:rsidR="00D40650" w:rsidRPr="00A10E66" w:rsidRDefault="00E30CBA" w:rsidP="00DF44DF">
            <w:pPr>
              <w:pStyle w:val="TableContents"/>
              <w:rPr>
                <w:b/>
              </w:rPr>
            </w:pPr>
            <w:r>
              <w:rPr>
                <w:noProof/>
                <w:lang w:eastAsia="et-EE" w:bidi="ar-SA"/>
              </w:rPr>
              <w:drawing>
                <wp:anchor distT="0" distB="0" distL="114300" distR="114300" simplePos="0" relativeHeight="251658240" behindDoc="0" locked="0" layoutInCell="1" allowOverlap="1">
                  <wp:simplePos x="0" y="0"/>
                  <wp:positionH relativeFrom="page">
                    <wp:posOffset>-864235</wp:posOffset>
                  </wp:positionH>
                  <wp:positionV relativeFrom="page">
                    <wp:posOffset>-144145</wp:posOffset>
                  </wp:positionV>
                  <wp:extent cx="2944495" cy="957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71" w:type="dxa"/>
          </w:tcPr>
          <w:p w:rsidR="00060947" w:rsidRPr="00D00DD9" w:rsidRDefault="00060947" w:rsidP="001423EE">
            <w:pPr>
              <w:pStyle w:val="AK"/>
              <w:ind w:left="0"/>
              <w:jc w:val="left"/>
            </w:pPr>
          </w:p>
          <w:p w:rsidR="00BC1A62" w:rsidRPr="00D00DD9" w:rsidRDefault="00BC1A62" w:rsidP="001423EE">
            <w:pPr>
              <w:pStyle w:val="AK"/>
              <w:ind w:left="0"/>
              <w:jc w:val="left"/>
              <w:rPr>
                <w:b w:val="0"/>
              </w:rPr>
            </w:pPr>
          </w:p>
          <w:p w:rsidR="00BF4D7C" w:rsidRPr="00D00DD9" w:rsidRDefault="00BF4D7C" w:rsidP="001423EE">
            <w:pPr>
              <w:pStyle w:val="AK"/>
              <w:ind w:left="0"/>
              <w:jc w:val="left"/>
              <w:rPr>
                <w:b w:val="0"/>
              </w:rPr>
            </w:pPr>
          </w:p>
          <w:p w:rsidR="00BC1A62" w:rsidRPr="00D00DD9" w:rsidRDefault="00BC1A62" w:rsidP="001423EE">
            <w:pPr>
              <w:pStyle w:val="AK"/>
              <w:ind w:left="0"/>
              <w:jc w:val="left"/>
              <w:rPr>
                <w:b w:val="0"/>
              </w:rPr>
            </w:pPr>
          </w:p>
          <w:p w:rsidR="00BC1A62" w:rsidRPr="00BC1A62" w:rsidRDefault="00BC1A62" w:rsidP="00981281">
            <w:pPr>
              <w:pStyle w:val="AK"/>
              <w:ind w:left="0"/>
              <w:jc w:val="left"/>
            </w:pPr>
          </w:p>
        </w:tc>
      </w:tr>
      <w:tr w:rsidR="0076054B" w:rsidRPr="001D4CFB" w:rsidTr="00C547C8">
        <w:trPr>
          <w:trHeight w:val="1985"/>
        </w:trPr>
        <w:tc>
          <w:tcPr>
            <w:tcW w:w="5760" w:type="dxa"/>
          </w:tcPr>
          <w:p w:rsidR="00981281" w:rsidRDefault="005712A2" w:rsidP="005712A2">
            <w:pPr>
              <w:pStyle w:val="Liik"/>
            </w:pPr>
            <w:r>
              <w:t>ETTEKIRJUTUS</w:t>
            </w:r>
          </w:p>
          <w:p w:rsidR="00981281" w:rsidRDefault="00981281" w:rsidP="00981281"/>
          <w:p w:rsidR="0076054B" w:rsidRPr="006B118C" w:rsidRDefault="00981281" w:rsidP="00981281">
            <w:r w:rsidRPr="006B118C">
              <w:t xml:space="preserve"> </w:t>
            </w:r>
          </w:p>
          <w:p w:rsidR="0076054B" w:rsidRPr="006B118C" w:rsidRDefault="00981281" w:rsidP="0076054B">
            <w:r>
              <w:rPr>
                <w:lang w:eastAsia="et-EE"/>
              </w:rPr>
              <w:t>Tallinnas</w:t>
            </w:r>
          </w:p>
        </w:tc>
        <w:tc>
          <w:tcPr>
            <w:tcW w:w="3171" w:type="dxa"/>
          </w:tcPr>
          <w:p w:rsidR="0076054B" w:rsidRPr="0076054B" w:rsidRDefault="008C6D87" w:rsidP="005F7F21">
            <w:pPr>
              <w:pStyle w:val="Kuupev"/>
              <w:rPr>
                <w:i/>
                <w:iCs/>
              </w:rPr>
            </w:pPr>
            <w:r>
              <w:t xml:space="preserve"> </w:t>
            </w:r>
            <w:r w:rsidR="005F7F21">
              <w:t>03.03.2020</w:t>
            </w:r>
            <w:r w:rsidR="008E3C34">
              <w:t xml:space="preserve"> </w:t>
            </w:r>
            <w:r>
              <w:t xml:space="preserve"> nr </w:t>
            </w:r>
            <w:r w:rsidR="00112EB9" w:rsidRPr="00112EB9">
              <w:rPr>
                <w:lang w:eastAsia="et-EE"/>
              </w:rPr>
              <w:t>7.2-6.2/401</w:t>
            </w:r>
            <w:bookmarkStart w:id="0" w:name="_GoBack"/>
            <w:bookmarkEnd w:id="0"/>
          </w:p>
        </w:tc>
      </w:tr>
    </w:tbl>
    <w:p w:rsidR="00D0568D" w:rsidRDefault="00BF2EC8" w:rsidP="008F689B">
      <w:pPr>
        <w:pStyle w:val="Tekst"/>
        <w:jc w:val="both"/>
      </w:pPr>
      <w:r>
        <w:t>1</w:t>
      </w:r>
      <w:r w:rsidR="00797B59">
        <w:t>1</w:t>
      </w:r>
      <w:r w:rsidR="00CA5D5A">
        <w:t>.02</w:t>
      </w:r>
      <w:r>
        <w:t>.2020</w:t>
      </w:r>
      <w:r w:rsidR="005712A2">
        <w:t>.a toimunud paikvaatlusel</w:t>
      </w:r>
      <w:r w:rsidR="001631EE">
        <w:t xml:space="preserve"> </w:t>
      </w:r>
      <w:r w:rsidR="00797B59" w:rsidRPr="00797B59">
        <w:t xml:space="preserve">Tallinna </w:t>
      </w:r>
      <w:r w:rsidR="00CA5D5A">
        <w:t>Teeninduskooli</w:t>
      </w:r>
      <w:r>
        <w:t xml:space="preserve"> hoonete</w:t>
      </w:r>
      <w:r w:rsidR="00CA5D5A">
        <w:t>s</w:t>
      </w:r>
      <w:r w:rsidR="00797B59" w:rsidRPr="00797B59">
        <w:t xml:space="preserve"> </w:t>
      </w:r>
      <w:r w:rsidR="005712A2">
        <w:t xml:space="preserve">aadressil </w:t>
      </w:r>
      <w:r w:rsidR="00CA5D5A">
        <w:t>Majaka</w:t>
      </w:r>
      <w:r>
        <w:t xml:space="preserve"> tn</w:t>
      </w:r>
      <w:r w:rsidR="00CA5D5A">
        <w:t xml:space="preserve"> 2</w:t>
      </w:r>
      <w:r w:rsidR="005712A2">
        <w:t>, Tallinn tuvastati õigusrikkumi</w:t>
      </w:r>
      <w:r w:rsidR="00551000">
        <w:t>sed</w:t>
      </w:r>
      <w:r w:rsidR="005712A2">
        <w:t xml:space="preserve">, mille olemus on kirjeldatud paikvaatluse </w:t>
      </w:r>
      <w:r w:rsidR="004F09F6">
        <w:t>protokollis nr 7.2-5.2</w:t>
      </w:r>
      <w:r w:rsidR="005712A2">
        <w:t>/</w:t>
      </w:r>
      <w:r>
        <w:t>450</w:t>
      </w:r>
      <w:r w:rsidR="00B4560A" w:rsidRPr="00B4560A">
        <w:t>-1</w:t>
      </w:r>
      <w:r w:rsidR="005712A2">
        <w:t xml:space="preserve">. </w:t>
      </w:r>
    </w:p>
    <w:p w:rsidR="005712A2" w:rsidRDefault="00743450" w:rsidP="008F689B">
      <w:pPr>
        <w:pStyle w:val="Tekst"/>
        <w:jc w:val="both"/>
      </w:pPr>
      <w:r w:rsidRPr="00743450">
        <w:t xml:space="preserve">Päästeameti Põhja päästekeskuse </w:t>
      </w:r>
      <w:r w:rsidR="00117E20">
        <w:t>ohutusjärelevalve</w:t>
      </w:r>
      <w:r w:rsidRPr="00743450">
        <w:t xml:space="preserve"> büroo  juhtivinspektor Jelena Sibul, võtnud aluseks korrakaitseseaduse § 28 lg 1 ja lg 2 ning hinnanud haldusmenetluse käigus kogutud tõendeid ja välja selgitatud  asjaolusid</w:t>
      </w:r>
      <w:r w:rsidR="005712A2">
        <w:t>,</w:t>
      </w:r>
      <w:r w:rsidR="008F689B">
        <w:t xml:space="preserve"> </w:t>
      </w:r>
    </w:p>
    <w:p w:rsidR="005712A2" w:rsidRDefault="005712A2" w:rsidP="008F689B">
      <w:pPr>
        <w:pStyle w:val="Tekst"/>
        <w:jc w:val="both"/>
      </w:pPr>
      <w:r>
        <w:t xml:space="preserve">                                </w:t>
      </w:r>
      <w:r w:rsidR="00A972C4">
        <w:t xml:space="preserve">                 </w:t>
      </w:r>
      <w:r w:rsidR="00407404">
        <w:t xml:space="preserve">                      </w:t>
      </w:r>
      <w:r>
        <w:t>otsustas:</w:t>
      </w:r>
    </w:p>
    <w:p w:rsidR="005712A2" w:rsidRDefault="005712A2" w:rsidP="008F689B">
      <w:pPr>
        <w:pStyle w:val="Tekst"/>
        <w:jc w:val="both"/>
      </w:pPr>
    </w:p>
    <w:p w:rsidR="00CC1B00" w:rsidRDefault="005712A2" w:rsidP="00AC51CC">
      <w:pPr>
        <w:pStyle w:val="Tekst"/>
        <w:jc w:val="both"/>
        <w:rPr>
          <w:color w:val="000000"/>
        </w:rPr>
      </w:pPr>
      <w:r>
        <w:t xml:space="preserve">Anda käesoleva haldusakti adressaadile </w:t>
      </w:r>
      <w:r w:rsidR="00F5540C">
        <w:t>–</w:t>
      </w:r>
      <w:r w:rsidR="00B4560A">
        <w:t xml:space="preserve"> </w:t>
      </w:r>
      <w:r w:rsidR="00C454A5" w:rsidRPr="00C454A5">
        <w:t xml:space="preserve">Haridus- ja Teadusministeeriumile asukohaga 50088 Tartus, Munga tn 18, järgmised ettekirjutused </w:t>
      </w:r>
      <w:r w:rsidR="00C454A5">
        <w:t>Majaka tn 2</w:t>
      </w:r>
      <w:r w:rsidR="00C454A5" w:rsidRPr="00C454A5">
        <w:t xml:space="preserve"> asuvate </w:t>
      </w:r>
      <w:r w:rsidR="00C454A5">
        <w:t>Tallinna Teeninduskooli</w:t>
      </w:r>
      <w:r w:rsidR="00C454A5" w:rsidRPr="00C454A5">
        <w:t xml:space="preserve"> hoonete ja sinna juurde kuuluva territooriumi tuleohutusülevaatuse käigus tuvastatud tuleohutusnõuete rikkumiste kõrvaldamiseks:</w:t>
      </w:r>
      <w:r w:rsidR="00AC51CC">
        <w:rPr>
          <w:color w:val="000000"/>
        </w:rPr>
        <w:t xml:space="preserve"> </w:t>
      </w:r>
    </w:p>
    <w:p w:rsidR="00AC51CC" w:rsidRPr="00AC51CC" w:rsidRDefault="00AC51CC" w:rsidP="00AC51CC">
      <w:pPr>
        <w:keepNext/>
        <w:widowControl/>
        <w:numPr>
          <w:ilvl w:val="0"/>
          <w:numId w:val="8"/>
        </w:numPr>
        <w:suppressAutoHyphens w:val="0"/>
        <w:spacing w:before="240" w:line="240" w:lineRule="auto"/>
        <w:jc w:val="left"/>
        <w:rPr>
          <w:rFonts w:eastAsia="Microsoft YaHei"/>
          <w:b/>
        </w:rPr>
      </w:pPr>
      <w:r w:rsidRPr="00AC51CC">
        <w:rPr>
          <w:rFonts w:eastAsia="Microsoft YaHei"/>
          <w:b/>
        </w:rPr>
        <w:t xml:space="preserve">Korraldada </w:t>
      </w:r>
      <w:r w:rsidR="00075CAE">
        <w:rPr>
          <w:rFonts w:eastAsia="Microsoft YaHei"/>
          <w:b/>
        </w:rPr>
        <w:t xml:space="preserve">Tallinna Teeninduskooli õppehoone </w:t>
      </w:r>
      <w:r w:rsidRPr="00AC51CC">
        <w:rPr>
          <w:rFonts w:eastAsia="Microsoft YaHei"/>
          <w:b/>
        </w:rPr>
        <w:t>A korpuse pesuruumis ja B korpuse restorani köögis aegunud kontrollimise tähtajaga pulberkustutite kontroll</w:t>
      </w:r>
      <w:r w:rsidR="006457C3">
        <w:rPr>
          <w:rFonts w:eastAsia="Microsoft YaHei"/>
          <w:b/>
        </w:rPr>
        <w:t>imine</w:t>
      </w:r>
      <w:r w:rsidRPr="00AC51CC">
        <w:rPr>
          <w:rFonts w:eastAsia="Microsoft YaHei"/>
        </w:rPr>
        <w:t xml:space="preserve">. </w:t>
      </w:r>
    </w:p>
    <w:p w:rsidR="00AC51CC" w:rsidRPr="00AC51CC" w:rsidRDefault="00AC51CC" w:rsidP="00AC51CC">
      <w:pPr>
        <w:spacing w:line="240" w:lineRule="auto"/>
      </w:pPr>
    </w:p>
    <w:p w:rsidR="00AC51CC" w:rsidRPr="00AC51CC" w:rsidRDefault="00AC51CC" w:rsidP="00AC51CC">
      <w:pPr>
        <w:spacing w:line="240" w:lineRule="auto"/>
        <w:rPr>
          <w:i/>
        </w:rPr>
      </w:pPr>
      <w:r w:rsidRPr="00AC51CC">
        <w:rPr>
          <w:b/>
          <w:i/>
        </w:rPr>
        <w:t>Põhjendus:</w:t>
      </w:r>
      <w:r w:rsidRPr="00AC51CC">
        <w:rPr>
          <w:i/>
        </w:rPr>
        <w:t xml:space="preserve"> paikvaatluse käigus tuvastati, et hoone</w:t>
      </w:r>
      <w:r w:rsidR="00075CAE">
        <w:rPr>
          <w:i/>
        </w:rPr>
        <w:t>te</w:t>
      </w:r>
      <w:r w:rsidRPr="00AC51CC">
        <w:rPr>
          <w:i/>
        </w:rPr>
        <w:t>s on aegunud kontrollimise tähtajaga 3 pulberkustutit. Vastavalt kehtivatele nõuetele, esmased tulekustutusvahendid hoones peavad olema töökorras. Selline nõue on vajalik, kuna juhul kui tulekahju puhkemise kohale lähim kustuti on korrast ära, ei pruugi olla tagatud tulekustutusvahendi kasutamine ning tule levikut ei saa kiirelt tõkestada. Tulekahju varajane avastamine ja tõkestamine on üks olulisemaid abinõusid tulekahju kiire kontrolli alla saamise juures ning inimeste ja vara päästmisel.</w:t>
      </w:r>
    </w:p>
    <w:p w:rsidR="00AC51CC" w:rsidRPr="00AC51CC" w:rsidRDefault="00AC51CC" w:rsidP="00AC51CC">
      <w:pPr>
        <w:widowControl/>
        <w:suppressAutoHyphens w:val="0"/>
        <w:spacing w:line="240" w:lineRule="auto"/>
        <w:rPr>
          <w:rFonts w:eastAsia="Times New Roman"/>
          <w:i/>
          <w:color w:val="000000"/>
          <w:kern w:val="0"/>
          <w:lang w:eastAsia="et-EE" w:bidi="ar-SA"/>
        </w:rPr>
      </w:pPr>
      <w:r w:rsidRPr="00AC51CC">
        <w:rPr>
          <w:rFonts w:eastAsia="Times New Roman"/>
          <w:i/>
          <w:kern w:val="0"/>
          <w:lang w:eastAsia="en-US" w:bidi="ar-SA"/>
        </w:rPr>
        <w:t xml:space="preserve">Vastavalt tuleohutuse seaduse § 3 lg 1 p 4 </w:t>
      </w:r>
      <w:r w:rsidRPr="00AC51CC">
        <w:rPr>
          <w:rFonts w:eastAsia="Times New Roman"/>
          <w:i/>
          <w:color w:val="000000"/>
          <w:kern w:val="0"/>
          <w:lang w:eastAsia="en-US" w:bidi="ar-SA"/>
        </w:rPr>
        <w:t xml:space="preserve">objekti omaniku kohustuseks on </w:t>
      </w:r>
      <w:r w:rsidRPr="00AC51CC">
        <w:rPr>
          <w:rFonts w:eastAsia="Times New Roman"/>
          <w:i/>
          <w:color w:val="000000"/>
          <w:kern w:val="0"/>
          <w:lang w:eastAsia="et-EE" w:bidi="ar-SA"/>
        </w:rPr>
        <w:t>tagada tuleohutuspaigaldiste olemasolu ja korrashoiu. Sama seaduse § 30 lg 2 sätestab, et tulekustuti suhtes kohaldatakse tuleohutuspaigaldise kohta käivad sätteid.</w:t>
      </w:r>
    </w:p>
    <w:p w:rsidR="00AC51CC" w:rsidRPr="00AC51CC" w:rsidRDefault="00AC51CC" w:rsidP="00AC51CC">
      <w:pPr>
        <w:widowControl/>
        <w:suppressAutoHyphens w:val="0"/>
        <w:spacing w:line="240" w:lineRule="auto"/>
        <w:rPr>
          <w:rFonts w:eastAsia="Times New Roman"/>
          <w:i/>
          <w:color w:val="000000"/>
          <w:kern w:val="0"/>
          <w:lang w:eastAsia="et-EE" w:bidi="ar-SA"/>
        </w:rPr>
      </w:pPr>
      <w:r w:rsidRPr="00AC51CC">
        <w:rPr>
          <w:rFonts w:eastAsia="Times New Roman"/>
          <w:i/>
          <w:color w:val="000000"/>
          <w:kern w:val="0"/>
          <w:lang w:eastAsia="et-EE" w:bidi="ar-SA"/>
        </w:rPr>
        <w:t xml:space="preserve">Tuleohutuspaigaldis tuleb kontrollida ja hooldada vastavalt tehnilisele normile ja tootja juhisele ning ohutusnõuetes ettenähtule selliselt, et tuleohutuspaigaldis täidaks oma otstarvet. SIM 30.08.2010.a määruse nr 39 </w:t>
      </w:r>
      <w:r w:rsidRPr="00AC51CC">
        <w:rPr>
          <w:rFonts w:eastAsia="Times New Roman"/>
          <w:bCs/>
          <w:i/>
          <w:kern w:val="0"/>
          <w:lang w:eastAsia="en-US" w:bidi="ar-SA"/>
        </w:rPr>
        <w:t>„Nõuded tulekustutitele ja voolikusüsteemidele, nende valikule, paigaldamisele, tähistamisele ja korrashoiule“ § 10 lg 2 p-st 2 l</w:t>
      </w:r>
      <w:r w:rsidRPr="00AC51CC">
        <w:rPr>
          <w:rFonts w:eastAsia="Times New Roman"/>
          <w:i/>
          <w:color w:val="000000"/>
          <w:kern w:val="0"/>
          <w:lang w:eastAsia="et-EE" w:bidi="ar-SA"/>
        </w:rPr>
        <w:t>ähtuvalt</w:t>
      </w:r>
      <w:r w:rsidRPr="00AC51CC">
        <w:rPr>
          <w:rFonts w:eastAsia="Times New Roman"/>
          <w:bCs/>
          <w:i/>
          <w:kern w:val="0"/>
          <w:lang w:eastAsia="en-US" w:bidi="ar-SA"/>
        </w:rPr>
        <w:t xml:space="preserve"> tulekustuti kontrollitakse üks kord kahe aasta jooksul, kui kustutit hoitakse kuivas ja ühtlase temperatuuriga kohas.</w:t>
      </w:r>
    </w:p>
    <w:p w:rsidR="00AC51CC" w:rsidRPr="00AC51CC" w:rsidRDefault="00AC51CC" w:rsidP="00AC51CC">
      <w:pPr>
        <w:widowControl/>
        <w:suppressAutoHyphens w:val="0"/>
        <w:spacing w:line="240" w:lineRule="auto"/>
        <w:rPr>
          <w:rFonts w:eastAsia="Times New Roman"/>
          <w:kern w:val="0"/>
          <w:lang w:eastAsia="en-US" w:bidi="ar-SA"/>
        </w:rPr>
      </w:pPr>
      <w:r w:rsidRPr="00AC51CC">
        <w:rPr>
          <w:rFonts w:eastAsia="Times New Roman"/>
          <w:b/>
          <w:kern w:val="0"/>
          <w:lang w:eastAsia="en-US" w:bidi="ar-SA"/>
        </w:rPr>
        <w:t>Alus:</w:t>
      </w:r>
      <w:r w:rsidRPr="00AC51CC">
        <w:rPr>
          <w:rFonts w:eastAsia="Times New Roman"/>
          <w:kern w:val="0"/>
          <w:lang w:eastAsia="en-US" w:bidi="ar-SA"/>
        </w:rPr>
        <w:t xml:space="preserve"> tuleohutuse seadus § 3 lg 1 p 4 ja § 30 lg 2 ning</w:t>
      </w:r>
    </w:p>
    <w:p w:rsidR="00AC51CC" w:rsidRPr="00AC51CC" w:rsidRDefault="00AC51CC" w:rsidP="00AC51CC">
      <w:pPr>
        <w:widowControl/>
        <w:suppressAutoHyphens w:val="0"/>
        <w:spacing w:line="240" w:lineRule="auto"/>
        <w:rPr>
          <w:rFonts w:eastAsia="Times New Roman"/>
          <w:kern w:val="0"/>
          <w:lang w:eastAsia="ar-SA" w:bidi="ar-SA"/>
        </w:rPr>
      </w:pPr>
      <w:r>
        <w:rPr>
          <w:rFonts w:eastAsia="Times New Roman"/>
          <w:kern w:val="0"/>
          <w:lang w:eastAsia="en-US" w:bidi="ar-SA"/>
        </w:rPr>
        <w:t>s</w:t>
      </w:r>
      <w:r w:rsidRPr="00AC51CC">
        <w:rPr>
          <w:rFonts w:eastAsia="Times New Roman"/>
          <w:kern w:val="0"/>
          <w:lang w:eastAsia="en-US" w:bidi="ar-SA"/>
        </w:rPr>
        <w:t>iseministri 30. augusti 2010. a määrus nr 39</w:t>
      </w:r>
      <w:r w:rsidRPr="00AC51CC">
        <w:rPr>
          <w:rFonts w:eastAsia="Times New Roman"/>
          <w:bCs/>
          <w:kern w:val="0"/>
          <w:lang w:eastAsia="en-US" w:bidi="ar-SA"/>
        </w:rPr>
        <w:t xml:space="preserve"> „Nõuded tulekustutitele ja voolikusüsteemidele, nende valikule, paigaldamisele, tähistamisele ja korrashoiule“ § 10 lg 2 p 2 </w:t>
      </w:r>
    </w:p>
    <w:p w:rsidR="00AC51CC" w:rsidRPr="00AC51CC" w:rsidRDefault="00AC51CC" w:rsidP="008F689B">
      <w:pPr>
        <w:spacing w:line="240" w:lineRule="auto"/>
        <w:rPr>
          <w:b/>
          <w:color w:val="000000"/>
        </w:rPr>
      </w:pPr>
      <w:r>
        <w:rPr>
          <w:color w:val="000000"/>
        </w:rPr>
        <w:t xml:space="preserve">                 </w:t>
      </w:r>
      <w:r w:rsidR="006457C3">
        <w:rPr>
          <w:color w:val="000000"/>
        </w:rPr>
        <w:t xml:space="preserve">  </w:t>
      </w:r>
      <w:r w:rsidRPr="00AC51CC">
        <w:rPr>
          <w:b/>
          <w:color w:val="000000"/>
        </w:rPr>
        <w:t>Täitmise tähtaeg : 1.</w:t>
      </w:r>
      <w:r w:rsidR="001F59E7">
        <w:rPr>
          <w:b/>
          <w:color w:val="000000"/>
        </w:rPr>
        <w:t>mai</w:t>
      </w:r>
      <w:r w:rsidRPr="00AC51CC">
        <w:rPr>
          <w:b/>
          <w:color w:val="000000"/>
        </w:rPr>
        <w:t xml:space="preserve"> 2020</w:t>
      </w:r>
    </w:p>
    <w:p w:rsidR="00AC51CC" w:rsidRDefault="00AC51CC" w:rsidP="008F689B">
      <w:pPr>
        <w:spacing w:line="240" w:lineRule="auto"/>
        <w:rPr>
          <w:color w:val="000000"/>
        </w:rPr>
      </w:pPr>
    </w:p>
    <w:p w:rsidR="00AC51CC" w:rsidRDefault="00AC51CC" w:rsidP="008F689B">
      <w:pPr>
        <w:spacing w:line="240" w:lineRule="auto"/>
        <w:rPr>
          <w:color w:val="000000"/>
        </w:rPr>
      </w:pPr>
    </w:p>
    <w:p w:rsidR="00333818" w:rsidRPr="00333818" w:rsidRDefault="00333818" w:rsidP="00333818">
      <w:pPr>
        <w:pStyle w:val="Loendilik"/>
        <w:numPr>
          <w:ilvl w:val="0"/>
          <w:numId w:val="8"/>
        </w:numPr>
        <w:rPr>
          <w:rFonts w:eastAsia="Times New Roman" w:cs="Times New Roman"/>
          <w:b/>
          <w:color w:val="000000"/>
          <w:kern w:val="0"/>
          <w:szCs w:val="24"/>
          <w:lang w:eastAsia="en-US" w:bidi="ar-SA"/>
        </w:rPr>
      </w:pPr>
      <w:r w:rsidRPr="00333818">
        <w:rPr>
          <w:rFonts w:eastAsia="Times New Roman" w:cs="Times New Roman"/>
          <w:b/>
          <w:color w:val="000000"/>
          <w:kern w:val="0"/>
          <w:szCs w:val="24"/>
          <w:lang w:eastAsia="en-US" w:bidi="ar-SA"/>
        </w:rPr>
        <w:t xml:space="preserve">Tagada </w:t>
      </w:r>
      <w:r w:rsidR="00075CAE">
        <w:rPr>
          <w:rFonts w:eastAsia="Times New Roman" w:cs="Times New Roman"/>
          <w:b/>
          <w:color w:val="000000"/>
          <w:kern w:val="0"/>
          <w:szCs w:val="24"/>
          <w:lang w:eastAsia="en-US" w:bidi="ar-SA"/>
        </w:rPr>
        <w:t>Tallinna T</w:t>
      </w:r>
      <w:r>
        <w:rPr>
          <w:rFonts w:eastAsia="Times New Roman" w:cs="Times New Roman"/>
          <w:b/>
          <w:color w:val="000000"/>
          <w:kern w:val="0"/>
          <w:szCs w:val="24"/>
          <w:lang w:eastAsia="en-US" w:bidi="ar-SA"/>
        </w:rPr>
        <w:t xml:space="preserve">eeninduskooli </w:t>
      </w:r>
      <w:r w:rsidR="00075CAE">
        <w:rPr>
          <w:rFonts w:eastAsia="Times New Roman" w:cs="Times New Roman"/>
          <w:b/>
          <w:color w:val="000000"/>
          <w:kern w:val="0"/>
          <w:szCs w:val="24"/>
          <w:lang w:eastAsia="en-US" w:bidi="ar-SA"/>
        </w:rPr>
        <w:t>õppehoone A ja B korpuses</w:t>
      </w:r>
      <w:r w:rsidRPr="00333818">
        <w:rPr>
          <w:rFonts w:eastAsia="Times New Roman" w:cs="Times New Roman"/>
          <w:b/>
          <w:color w:val="000000"/>
          <w:kern w:val="0"/>
          <w:szCs w:val="24"/>
          <w:lang w:eastAsia="en-US" w:bidi="ar-SA"/>
        </w:rPr>
        <w:t xml:space="preserve"> </w:t>
      </w:r>
      <w:r>
        <w:rPr>
          <w:rFonts w:eastAsia="Times New Roman" w:cs="Times New Roman"/>
          <w:b/>
          <w:color w:val="000000"/>
          <w:kern w:val="0"/>
          <w:szCs w:val="24"/>
          <w:lang w:eastAsia="en-US" w:bidi="ar-SA"/>
        </w:rPr>
        <w:t>turva</w:t>
      </w:r>
      <w:r w:rsidRPr="00333818">
        <w:rPr>
          <w:rFonts w:eastAsia="Times New Roman" w:cs="Times New Roman"/>
          <w:b/>
          <w:color w:val="000000"/>
          <w:kern w:val="0"/>
          <w:szCs w:val="24"/>
          <w:lang w:eastAsia="en-US" w:bidi="ar-SA"/>
        </w:rPr>
        <w:t>valgustussüsteemi katk</w:t>
      </w:r>
      <w:r>
        <w:rPr>
          <w:rFonts w:eastAsia="Times New Roman" w:cs="Times New Roman"/>
          <w:b/>
          <w:color w:val="000000"/>
          <w:kern w:val="0"/>
          <w:szCs w:val="24"/>
          <w:lang w:eastAsia="en-US" w:bidi="ar-SA"/>
        </w:rPr>
        <w:t>ematu töökindluse säilitamine ning kontrolli- ja</w:t>
      </w:r>
      <w:r w:rsidRPr="00333818">
        <w:rPr>
          <w:rFonts w:eastAsia="Times New Roman" w:cs="Times New Roman"/>
          <w:b/>
          <w:color w:val="000000"/>
          <w:kern w:val="0"/>
          <w:szCs w:val="24"/>
          <w:lang w:eastAsia="en-US" w:bidi="ar-SA"/>
        </w:rPr>
        <w:t xml:space="preserve"> hooldustööde käigus avastatud puuduste kohene kõrvaldamine.</w:t>
      </w:r>
    </w:p>
    <w:p w:rsidR="00BF2EC8" w:rsidRDefault="00BF2EC8" w:rsidP="00333818">
      <w:pPr>
        <w:pStyle w:val="pqhi"/>
        <w:ind w:left="1080"/>
        <w:jc w:val="both"/>
        <w:rPr>
          <w:b/>
          <w:color w:val="000000"/>
        </w:rPr>
      </w:pPr>
    </w:p>
    <w:p w:rsidR="00333818" w:rsidRDefault="00BF2EC8" w:rsidP="00785947">
      <w:pPr>
        <w:pStyle w:val="pqhi"/>
        <w:jc w:val="both"/>
        <w:rPr>
          <w:i/>
          <w:color w:val="000000"/>
        </w:rPr>
      </w:pPr>
      <w:r w:rsidRPr="00C454A5">
        <w:rPr>
          <w:b/>
          <w:i/>
          <w:color w:val="000000"/>
        </w:rPr>
        <w:t>Põhjendus</w:t>
      </w:r>
      <w:r>
        <w:rPr>
          <w:color w:val="000000"/>
        </w:rPr>
        <w:t xml:space="preserve">: </w:t>
      </w:r>
      <w:r w:rsidRPr="00C454A5">
        <w:rPr>
          <w:i/>
          <w:color w:val="000000"/>
        </w:rPr>
        <w:t xml:space="preserve">paikvaatlusel tuvastati, et </w:t>
      </w:r>
      <w:r w:rsidR="00333818" w:rsidRPr="00333818">
        <w:rPr>
          <w:i/>
          <w:color w:val="000000"/>
        </w:rPr>
        <w:t>11 turvavalgustit A korpuses ja 5 tur</w:t>
      </w:r>
      <w:r w:rsidR="00333818">
        <w:rPr>
          <w:i/>
          <w:color w:val="000000"/>
        </w:rPr>
        <w:t>vavalgustit B korpuses ei tööta. A</w:t>
      </w:r>
      <w:r w:rsidR="00333818" w:rsidRPr="00333818">
        <w:rPr>
          <w:i/>
          <w:color w:val="000000"/>
        </w:rPr>
        <w:t>astahoolduse käigus 15.08.2019 koostatud aktis fikseeriti et palju valgusteid puudustega</w:t>
      </w:r>
      <w:r w:rsidR="00333818">
        <w:rPr>
          <w:i/>
          <w:color w:val="000000"/>
        </w:rPr>
        <w:t>.</w:t>
      </w:r>
      <w:r w:rsidR="00333818" w:rsidRPr="00333818">
        <w:rPr>
          <w:i/>
          <w:color w:val="000000"/>
        </w:rPr>
        <w:t xml:space="preserve"> Paikvaatlusel ei esitatud </w:t>
      </w:r>
      <w:r w:rsidR="00333818">
        <w:rPr>
          <w:i/>
          <w:color w:val="000000"/>
        </w:rPr>
        <w:t>15.08.2019</w:t>
      </w:r>
      <w:r w:rsidR="00333818" w:rsidRPr="00333818">
        <w:rPr>
          <w:i/>
          <w:color w:val="000000"/>
        </w:rPr>
        <w:t xml:space="preserve"> turvavalgustussüsteemi kontrollimisel tuvastatud puuduste kõrvaldamist tõendavaid dokumente.</w:t>
      </w:r>
    </w:p>
    <w:p w:rsidR="00075CAE" w:rsidRPr="00075CAE" w:rsidRDefault="00BF2EC8" w:rsidP="00785947">
      <w:pPr>
        <w:pStyle w:val="pqhi"/>
        <w:jc w:val="both"/>
        <w:rPr>
          <w:i/>
          <w:color w:val="000000"/>
        </w:rPr>
      </w:pPr>
      <w:r w:rsidRPr="00C454A5">
        <w:rPr>
          <w:i/>
          <w:color w:val="000000"/>
        </w:rPr>
        <w:t xml:space="preserve">Vastavalt tuleohutuse seaduse  § 30 lg 1 p 5  on turvavalgustussüsteem tuleohutuspaigaldis. </w:t>
      </w:r>
      <w:r w:rsidR="00075CAE" w:rsidRPr="00075CAE">
        <w:rPr>
          <w:i/>
          <w:color w:val="000000"/>
        </w:rPr>
        <w:t>Nimetatud seaduse  § 31 p 1 ja p 2 sätestavad tuleohutuspaigaldise omanikule kohustused: tagada tuleohutuspaigaldise korrashoid ja katkematu toimepidevus, korraldada ettenähtud juhtudel tuleohutuspaigaldiste vaatlust, kontrolli ja hooldust. Hoolduse käigus avastatud kõrvalekallete kõrvaldamist tuleb alustada nii kiiresti, kui võimalik. Mitte töökorras olev evakuatsioonivalgustuse süsteem ei taga nõutud valgustustihedust, mille tõttu hoones võib olla raskendatud inimeste ohutuse tagamine ja nende kiire evakueerimine või päästmine ohtlikust alast võimaliku tulekahju korral.</w:t>
      </w:r>
    </w:p>
    <w:p w:rsidR="00BF2EC8" w:rsidRDefault="00BF2EC8" w:rsidP="00075CAE">
      <w:pPr>
        <w:pStyle w:val="pqhi"/>
        <w:jc w:val="both"/>
        <w:rPr>
          <w:color w:val="000000"/>
        </w:rPr>
      </w:pPr>
      <w:r w:rsidRPr="00C454A5">
        <w:rPr>
          <w:b/>
          <w:color w:val="000000"/>
        </w:rPr>
        <w:t>Alus</w:t>
      </w:r>
      <w:r w:rsidRPr="00C454A5">
        <w:rPr>
          <w:color w:val="000000"/>
        </w:rPr>
        <w:t xml:space="preserve">: tuleohutuse seadus § 30 lg 1 p 5 ning § 31 p </w:t>
      </w:r>
      <w:r>
        <w:rPr>
          <w:color w:val="000000"/>
        </w:rPr>
        <w:t xml:space="preserve">2 </w:t>
      </w:r>
    </w:p>
    <w:p w:rsidR="00BF2EC8" w:rsidRDefault="00BF2EC8" w:rsidP="00BF2EC8">
      <w:pPr>
        <w:pStyle w:val="Tekst"/>
        <w:ind w:left="720"/>
        <w:jc w:val="both"/>
      </w:pPr>
      <w:r>
        <w:rPr>
          <w:b/>
        </w:rPr>
        <w:t xml:space="preserve">   </w:t>
      </w:r>
      <w:r w:rsidR="00DE302C">
        <w:rPr>
          <w:b/>
        </w:rPr>
        <w:t xml:space="preserve">   </w:t>
      </w:r>
      <w:r w:rsidRPr="00BC4068">
        <w:rPr>
          <w:b/>
        </w:rPr>
        <w:t xml:space="preserve">Täitmise tähtaeg: </w:t>
      </w:r>
      <w:r>
        <w:rPr>
          <w:b/>
        </w:rPr>
        <w:t>1.mai 2020</w:t>
      </w:r>
    </w:p>
    <w:p w:rsidR="00E31895" w:rsidRDefault="00E31895" w:rsidP="00E31895">
      <w:pPr>
        <w:pStyle w:val="Tekst"/>
      </w:pPr>
    </w:p>
    <w:p w:rsidR="007B3F55" w:rsidRPr="007B3F55" w:rsidRDefault="007B3F55" w:rsidP="007B3F55">
      <w:pPr>
        <w:pStyle w:val="Tekst"/>
        <w:numPr>
          <w:ilvl w:val="0"/>
          <w:numId w:val="8"/>
        </w:numPr>
        <w:rPr>
          <w:b/>
        </w:rPr>
      </w:pPr>
      <w:r w:rsidRPr="007B3F55">
        <w:rPr>
          <w:b/>
        </w:rPr>
        <w:t>Ohutu evakuatsiooni tagamiseks tulekahju tingimustes täiendavalt varustada</w:t>
      </w:r>
    </w:p>
    <w:p w:rsidR="00BF2EC8" w:rsidRDefault="00075CAE" w:rsidP="007B3F55">
      <w:pPr>
        <w:pStyle w:val="Tekst"/>
        <w:ind w:left="1080"/>
      </w:pPr>
      <w:r w:rsidRPr="00184F69">
        <w:rPr>
          <w:b/>
        </w:rPr>
        <w:t xml:space="preserve">Tallinna Teeninduskooli A korpuse SPA </w:t>
      </w:r>
      <w:r w:rsidR="009540A8">
        <w:rPr>
          <w:b/>
        </w:rPr>
        <w:t xml:space="preserve">klassist, ruumidest nr 209 ja nr 310 ning B korpuse </w:t>
      </w:r>
      <w:r w:rsidR="009540A8" w:rsidRPr="009540A8">
        <w:rPr>
          <w:b/>
        </w:rPr>
        <w:t>auditooriumis</w:t>
      </w:r>
      <w:r w:rsidR="009540A8">
        <w:rPr>
          <w:b/>
        </w:rPr>
        <w:t>t</w:t>
      </w:r>
      <w:r w:rsidR="009540A8" w:rsidRPr="009540A8">
        <w:rPr>
          <w:b/>
        </w:rPr>
        <w:t xml:space="preserve"> nr 215 </w:t>
      </w:r>
      <w:r w:rsidR="007B3F55">
        <w:rPr>
          <w:b/>
        </w:rPr>
        <w:t xml:space="preserve">ja lauatennise </w:t>
      </w:r>
      <w:r w:rsidR="009540A8">
        <w:rPr>
          <w:b/>
        </w:rPr>
        <w:t xml:space="preserve">ruumist </w:t>
      </w:r>
      <w:r w:rsidR="007B3F55" w:rsidRPr="007B3F55">
        <w:rPr>
          <w:b/>
        </w:rPr>
        <w:t xml:space="preserve">nr 007 </w:t>
      </w:r>
      <w:r w:rsidR="007B3F55">
        <w:rPr>
          <w:b/>
        </w:rPr>
        <w:t>väljumis</w:t>
      </w:r>
      <w:r w:rsidRPr="00184F69">
        <w:rPr>
          <w:b/>
        </w:rPr>
        <w:t>tee</w:t>
      </w:r>
      <w:r w:rsidR="007B3F55">
        <w:rPr>
          <w:b/>
        </w:rPr>
        <w:t>d</w:t>
      </w:r>
      <w:r w:rsidRPr="00184F69">
        <w:rPr>
          <w:b/>
        </w:rPr>
        <w:t xml:space="preserve"> nõuetekohaste evakuatsioonivalgustitega</w:t>
      </w:r>
      <w:r w:rsidRPr="00075CAE">
        <w:t>.</w:t>
      </w:r>
    </w:p>
    <w:p w:rsidR="00BF2EC8" w:rsidRDefault="00BF2EC8" w:rsidP="00E31895">
      <w:pPr>
        <w:pStyle w:val="Tekst"/>
      </w:pPr>
    </w:p>
    <w:p w:rsidR="009540A8" w:rsidRDefault="00184F69" w:rsidP="00184F69">
      <w:pPr>
        <w:pStyle w:val="Tekst"/>
        <w:jc w:val="both"/>
        <w:rPr>
          <w:i/>
        </w:rPr>
      </w:pPr>
      <w:r w:rsidRPr="00184F69">
        <w:rPr>
          <w:b/>
          <w:i/>
        </w:rPr>
        <w:t>Põhjendus:</w:t>
      </w:r>
      <w:r w:rsidRPr="00184F69">
        <w:rPr>
          <w:i/>
        </w:rPr>
        <w:t xml:space="preserve"> paikvaatlusel tuvastati, et õppehoone </w:t>
      </w:r>
      <w:r w:rsidR="00075CAE" w:rsidRPr="00184F69">
        <w:rPr>
          <w:i/>
        </w:rPr>
        <w:t xml:space="preserve">A korpuse SPA klassist  evakuatsioonitee ja -pääs varustatud  </w:t>
      </w:r>
      <w:proofErr w:type="spellStart"/>
      <w:r w:rsidR="00075CAE" w:rsidRPr="00184F69">
        <w:rPr>
          <w:i/>
        </w:rPr>
        <w:t>järelhelenduvate</w:t>
      </w:r>
      <w:proofErr w:type="spellEnd"/>
      <w:r w:rsidR="00075CAE" w:rsidRPr="00184F69">
        <w:rPr>
          <w:i/>
        </w:rPr>
        <w:t xml:space="preserve"> evakuatsioonimärkidega, mille nähtavus hädaolukorras evakuatsioonivalgustuseta 0-korruse ruumides pole piisav</w:t>
      </w:r>
      <w:r w:rsidRPr="00184F69">
        <w:rPr>
          <w:i/>
        </w:rPr>
        <w:t>.</w:t>
      </w:r>
      <w:r w:rsidR="009540A8">
        <w:rPr>
          <w:i/>
        </w:rPr>
        <w:t xml:space="preserve"> Peale selle </w:t>
      </w:r>
      <w:r w:rsidR="009540A8" w:rsidRPr="009540A8">
        <w:rPr>
          <w:i/>
        </w:rPr>
        <w:t>A korpuses kaheuksega klassiruumis nr 209 ja nr 310 ning B korpuse auditooriumis nr 215  evakuatsiooniustel puuduvad turvavalgusti ja liblikalukk; B korpuses lauatennise ruumis (007) väljapääsul puudub valgustatud evakuatsioonimärk</w:t>
      </w:r>
      <w:r w:rsidR="009540A8">
        <w:rPr>
          <w:i/>
        </w:rPr>
        <w:t xml:space="preserve">. </w:t>
      </w:r>
      <w:r w:rsidRPr="00184F69">
        <w:rPr>
          <w:i/>
        </w:rPr>
        <w:t xml:space="preserve"> </w:t>
      </w:r>
    </w:p>
    <w:p w:rsidR="00BF2EC8" w:rsidRPr="00184F69" w:rsidRDefault="00184F69" w:rsidP="00184F69">
      <w:pPr>
        <w:pStyle w:val="Tekst"/>
        <w:jc w:val="both"/>
        <w:rPr>
          <w:i/>
        </w:rPr>
      </w:pPr>
      <w:r w:rsidRPr="00184F69">
        <w:rPr>
          <w:i/>
        </w:rPr>
        <w:t>Turvavalgustuse eesmärgiks on normaalvalgustuse toitepinge katkemise korral tagada viivitamatult, automaatselt ja vajalikuks ajaks valgustus määratletud alal, mis võimaldab kergesti identifitseerida ja kasutada väljumisteed.</w:t>
      </w:r>
    </w:p>
    <w:p w:rsidR="00184F69" w:rsidRPr="00184F69" w:rsidRDefault="00184F69" w:rsidP="00184F69">
      <w:pPr>
        <w:pStyle w:val="Tekst"/>
        <w:jc w:val="both"/>
        <w:rPr>
          <w:i/>
        </w:rPr>
      </w:pPr>
      <w:r w:rsidRPr="00184F69">
        <w:rPr>
          <w:i/>
        </w:rPr>
        <w:t>Vastavalt tuleohutuse seaduse § 30 lg 1 p 5  on turvavalgustus (k.a evakuatsioonivalgustus) tuleohutuspaigaldis. Tuleohutuse seaduse § 32 lõike 1 kohaselt tuleb tuleohutuspaigaldise projekteerimisel, paigaldamisel, kontrollimisel ja korras hoidmisel lähtuda asjakohasest standardist, tootja juhistest ning ohutusnõuetest ja tuleohutuspaigaldis peab täitma temale ettenähtud eesmärki. Turvavalgustussüsteemi  kohta on asjakohaseks standardiks Eesti Standardi EVS-EN 1838:2013 Valgustehnika. Hädavalgustus, mille punkti 4 kohaselt, et tagada hoonest evakuatsiooniteedel nõutav valgustustase, tuleb standardile EN 60598-2-22 vastavad evakuatsioonivalgustid paigaldada iga väljapääsuukse, iga potentsiaalselt ohtliku koha ja iga ohutust tagava seadme lähedale. Esiletõstmist nõudvad paigutuskohad on esitatud alljärgnevates jaotistes. Valgustusvahendite abil nõuavad esiletõstmist järgmised kohad:</w:t>
      </w:r>
    </w:p>
    <w:p w:rsidR="00184F69" w:rsidRPr="00184F69" w:rsidRDefault="00184F69" w:rsidP="00184F69">
      <w:pPr>
        <w:pStyle w:val="Tekst"/>
        <w:jc w:val="both"/>
        <w:rPr>
          <w:i/>
        </w:rPr>
      </w:pPr>
      <w:r w:rsidRPr="00184F69">
        <w:rPr>
          <w:i/>
        </w:rPr>
        <w:t xml:space="preserve">            a) iga hädaolukorras kasutatava ukse juures;</w:t>
      </w:r>
    </w:p>
    <w:p w:rsidR="00184F69" w:rsidRPr="00184F69" w:rsidRDefault="00184F69" w:rsidP="00184F69">
      <w:pPr>
        <w:pStyle w:val="Tekst"/>
        <w:jc w:val="both"/>
        <w:rPr>
          <w:i/>
        </w:rPr>
      </w:pPr>
      <w:r w:rsidRPr="00184F69">
        <w:rPr>
          <w:i/>
        </w:rPr>
        <w:t xml:space="preserve">            b) treppide juures, kusjuures iga trepikäik peab olema otseselt valgustatud;</w:t>
      </w:r>
    </w:p>
    <w:p w:rsidR="00184F69" w:rsidRPr="00184F69" w:rsidRDefault="00184F69" w:rsidP="00184F69">
      <w:pPr>
        <w:pStyle w:val="Tekst"/>
        <w:jc w:val="both"/>
        <w:rPr>
          <w:i/>
        </w:rPr>
      </w:pPr>
      <w:r w:rsidRPr="00184F69">
        <w:rPr>
          <w:i/>
        </w:rPr>
        <w:t xml:space="preserve">            c) iga muu tasandimuutuse juures;</w:t>
      </w:r>
    </w:p>
    <w:p w:rsidR="00184F69" w:rsidRPr="00184F69" w:rsidRDefault="00184F69" w:rsidP="00184F69">
      <w:pPr>
        <w:pStyle w:val="Tekst"/>
        <w:jc w:val="both"/>
        <w:rPr>
          <w:i/>
        </w:rPr>
      </w:pPr>
      <w:r w:rsidRPr="00184F69">
        <w:rPr>
          <w:i/>
        </w:rPr>
        <w:t xml:space="preserve">            d)  igas suunamuutuskohas;</w:t>
      </w:r>
    </w:p>
    <w:p w:rsidR="00184F69" w:rsidRPr="00184F69" w:rsidRDefault="00184F69" w:rsidP="00184F69">
      <w:pPr>
        <w:pStyle w:val="Tekst"/>
        <w:jc w:val="both"/>
        <w:rPr>
          <w:i/>
        </w:rPr>
      </w:pPr>
      <w:r w:rsidRPr="00184F69">
        <w:rPr>
          <w:i/>
        </w:rPr>
        <w:t xml:space="preserve">            f) igas koridoride ristumiskohas;</w:t>
      </w:r>
    </w:p>
    <w:p w:rsidR="00184F69" w:rsidRPr="00184F69" w:rsidRDefault="00184F69" w:rsidP="00184F69">
      <w:pPr>
        <w:pStyle w:val="Tekst"/>
        <w:jc w:val="both"/>
        <w:rPr>
          <w:i/>
        </w:rPr>
      </w:pPr>
      <w:r w:rsidRPr="00184F69">
        <w:rPr>
          <w:i/>
        </w:rPr>
        <w:t xml:space="preserve">            g) iga lõppväljapääsu juures ja ohutu piirkonna suunas väljaspool hoonet;</w:t>
      </w:r>
    </w:p>
    <w:p w:rsidR="00184F69" w:rsidRPr="00184F69" w:rsidRDefault="00184F69" w:rsidP="00184F69">
      <w:pPr>
        <w:pStyle w:val="Tekst"/>
        <w:jc w:val="both"/>
        <w:rPr>
          <w:i/>
        </w:rPr>
      </w:pPr>
      <w:r w:rsidRPr="00184F69">
        <w:rPr>
          <w:i/>
        </w:rPr>
        <w:t xml:space="preserve">             i) iga tuletõrjevahendi ja tuletõrjeväljakutsepunkti juures.</w:t>
      </w:r>
    </w:p>
    <w:p w:rsidR="00184F69" w:rsidRPr="00184F69" w:rsidRDefault="00184F69" w:rsidP="00184F69">
      <w:pPr>
        <w:pStyle w:val="Tekst"/>
        <w:jc w:val="both"/>
        <w:rPr>
          <w:i/>
        </w:rPr>
      </w:pPr>
      <w:r w:rsidRPr="00184F69">
        <w:rPr>
          <w:i/>
        </w:rPr>
        <w:lastRenderedPageBreak/>
        <w:t>Õppehoones ebapiisava evakuatsioonivalgustuse tõttu on raskendatud inimeste ohutuse tagamine ja nende kiire evakueerimine võimaliku tulekahju korral.</w:t>
      </w:r>
    </w:p>
    <w:p w:rsidR="00BF2EC8" w:rsidRDefault="00184F69" w:rsidP="00184F69">
      <w:pPr>
        <w:pStyle w:val="Tekst"/>
      </w:pPr>
      <w:r w:rsidRPr="00184F69">
        <w:rPr>
          <w:b/>
        </w:rPr>
        <w:t>Alus:</w:t>
      </w:r>
      <w:r>
        <w:t xml:space="preserve"> tuleohutuse seadus § 30 lg 1 p 5; § 32 lg 1 ning  </w:t>
      </w:r>
    </w:p>
    <w:p w:rsidR="00184F69" w:rsidRDefault="00184F69" w:rsidP="00184F69">
      <w:pPr>
        <w:pStyle w:val="Tekst"/>
      </w:pPr>
      <w:r w:rsidRPr="00184F69">
        <w:t>Eesti Standardi EVS-EN 1838:2013 Valgustehn</w:t>
      </w:r>
      <w:r>
        <w:t>ika. Hädavalgustus, p</w:t>
      </w:r>
      <w:r w:rsidRPr="00184F69">
        <w:t xml:space="preserve"> 4</w:t>
      </w:r>
    </w:p>
    <w:p w:rsidR="00DE302C" w:rsidRPr="00DE302C" w:rsidRDefault="00DE302C" w:rsidP="00DE302C">
      <w:pPr>
        <w:pStyle w:val="Tekst"/>
      </w:pPr>
      <w:r w:rsidRPr="00DE302C">
        <w:rPr>
          <w:b/>
        </w:rPr>
        <w:t xml:space="preserve">   </w:t>
      </w:r>
      <w:r>
        <w:rPr>
          <w:b/>
        </w:rPr>
        <w:t xml:space="preserve">        </w:t>
      </w:r>
      <w:r w:rsidR="00785947">
        <w:rPr>
          <w:b/>
        </w:rPr>
        <w:t xml:space="preserve">        </w:t>
      </w:r>
      <w:r w:rsidRPr="00DE302C">
        <w:rPr>
          <w:b/>
        </w:rPr>
        <w:t>Täitmise tähtaeg: 1.</w:t>
      </w:r>
      <w:r w:rsidR="00A00E51">
        <w:rPr>
          <w:b/>
        </w:rPr>
        <w:t xml:space="preserve">oktoober </w:t>
      </w:r>
      <w:r w:rsidRPr="00DE302C">
        <w:rPr>
          <w:b/>
        </w:rPr>
        <w:t>2020</w:t>
      </w:r>
    </w:p>
    <w:p w:rsidR="00BF2EC8" w:rsidRDefault="00BF2EC8" w:rsidP="00E31895">
      <w:pPr>
        <w:pStyle w:val="Tekst"/>
      </w:pPr>
    </w:p>
    <w:p w:rsidR="007A4E81" w:rsidRDefault="007A4E81" w:rsidP="007A4E81">
      <w:pPr>
        <w:pStyle w:val="Tekst"/>
        <w:numPr>
          <w:ilvl w:val="0"/>
          <w:numId w:val="8"/>
        </w:numPr>
      </w:pPr>
      <w:r w:rsidRPr="005D6A16">
        <w:rPr>
          <w:b/>
        </w:rPr>
        <w:t>Tagada A korpuse seintele paigutatud evakuatsiooniskeemide täiendamine selliselt, et nendel oleksid välja toodud kõik liikumissuunad ja</w:t>
      </w:r>
      <w:r w:rsidR="000C65C1" w:rsidRPr="005D6A16">
        <w:rPr>
          <w:b/>
        </w:rPr>
        <w:t xml:space="preserve"> </w:t>
      </w:r>
      <w:r w:rsidRPr="005D6A16">
        <w:rPr>
          <w:b/>
        </w:rPr>
        <w:t>-teed vastavalt hoones reguleeritud evakuatsiooniga</w:t>
      </w:r>
      <w:r w:rsidRPr="007A4E81">
        <w:t>.</w:t>
      </w:r>
      <w:r w:rsidR="005D6286">
        <w:t xml:space="preserve"> </w:t>
      </w:r>
    </w:p>
    <w:p w:rsidR="00BF2EC8" w:rsidRDefault="00BF2EC8" w:rsidP="00E31895">
      <w:pPr>
        <w:pStyle w:val="Tekst"/>
      </w:pPr>
    </w:p>
    <w:p w:rsidR="005D6A16" w:rsidRDefault="007A4E81" w:rsidP="005D6A16">
      <w:pPr>
        <w:pStyle w:val="Tekst"/>
        <w:jc w:val="both"/>
        <w:rPr>
          <w:i/>
        </w:rPr>
      </w:pPr>
      <w:r w:rsidRPr="005D6A16">
        <w:rPr>
          <w:b/>
          <w:i/>
        </w:rPr>
        <w:t>Põhjendus:</w:t>
      </w:r>
      <w:r w:rsidRPr="005D6A16">
        <w:rPr>
          <w:i/>
        </w:rPr>
        <w:t xml:space="preserve"> paikvaatlusel tuvastati, et A korpuse korrustele paigutatud evakuatsiooniskeemidele</w:t>
      </w:r>
      <w:r w:rsidR="000C65C1" w:rsidRPr="005D6A16">
        <w:rPr>
          <w:i/>
        </w:rPr>
        <w:t xml:space="preserve">  hädaväljapääsud</w:t>
      </w:r>
      <w:r w:rsidRPr="005D6A16">
        <w:rPr>
          <w:i/>
        </w:rPr>
        <w:t xml:space="preserve"> ja </w:t>
      </w:r>
      <w:r w:rsidR="000C65C1" w:rsidRPr="005D6A16">
        <w:rPr>
          <w:i/>
        </w:rPr>
        <w:t xml:space="preserve"> liikumissuund</w:t>
      </w:r>
      <w:r w:rsidRPr="005D6A16">
        <w:rPr>
          <w:i/>
        </w:rPr>
        <w:t xml:space="preserve"> nende asukohtadesse</w:t>
      </w:r>
      <w:r w:rsidR="000C65C1" w:rsidRPr="005D6A16">
        <w:rPr>
          <w:i/>
        </w:rPr>
        <w:t xml:space="preserve"> ei ole joonistatud</w:t>
      </w:r>
      <w:r w:rsidRPr="005D6A16">
        <w:rPr>
          <w:i/>
        </w:rPr>
        <w:t>.</w:t>
      </w:r>
      <w:r w:rsidR="000C65C1" w:rsidRPr="005D6A16">
        <w:rPr>
          <w:i/>
        </w:rPr>
        <w:t xml:space="preserve"> </w:t>
      </w:r>
    </w:p>
    <w:p w:rsidR="005D6A16" w:rsidRDefault="007A4E81" w:rsidP="005D6A16">
      <w:pPr>
        <w:pStyle w:val="Tekst"/>
        <w:jc w:val="both"/>
        <w:rPr>
          <w:i/>
          <w:color w:val="000000"/>
        </w:rPr>
      </w:pPr>
      <w:r w:rsidRPr="005D6A16">
        <w:rPr>
          <w:i/>
          <w:color w:val="000000"/>
        </w:rPr>
        <w:t xml:space="preserve">Iga tulekahju korral tegutsemise plaani juurde kuulub kohustuslikuna korralik evakuatsiooniskeem. Skeem tuleb koostada hoone iga korruse või evakuatsiooniala kohta, kus töötavad ja võivad viibida </w:t>
      </w:r>
      <w:proofErr w:type="spellStart"/>
      <w:r w:rsidRPr="005D6A16">
        <w:rPr>
          <w:i/>
          <w:color w:val="000000"/>
        </w:rPr>
        <w:t>inimesed.Paikvaatluse</w:t>
      </w:r>
      <w:proofErr w:type="spellEnd"/>
      <w:r w:rsidRPr="005D6A16">
        <w:rPr>
          <w:i/>
          <w:color w:val="000000"/>
        </w:rPr>
        <w:t xml:space="preserve"> käigus selgus, et praeguste skemaatiliste jooniste tähistused </w:t>
      </w:r>
      <w:r w:rsidR="000C65C1" w:rsidRPr="005D6A16">
        <w:rPr>
          <w:i/>
          <w:color w:val="000000"/>
        </w:rPr>
        <w:t>on puudulikud</w:t>
      </w:r>
      <w:r w:rsidRPr="005D6A16">
        <w:rPr>
          <w:i/>
          <w:color w:val="000000"/>
        </w:rPr>
        <w:t xml:space="preserve">, sest ei kirjelda </w:t>
      </w:r>
      <w:r w:rsidR="000C65C1" w:rsidRPr="005D6A16">
        <w:rPr>
          <w:i/>
          <w:color w:val="000000"/>
        </w:rPr>
        <w:t>kõiki ohutu evakuatsiooni võimalusi</w:t>
      </w:r>
      <w:r w:rsidRPr="005D6A16">
        <w:rPr>
          <w:i/>
          <w:color w:val="000000"/>
        </w:rPr>
        <w:t>. Evakuatsiooniskeemid ei täida praegusel kujul oma eesmärki</w:t>
      </w:r>
      <w:r w:rsidRPr="005D6A16">
        <w:rPr>
          <w:i/>
        </w:rPr>
        <w:t>.</w:t>
      </w:r>
      <w:r w:rsidR="005D6A16">
        <w:rPr>
          <w:i/>
          <w:color w:val="000000"/>
        </w:rPr>
        <w:t xml:space="preserve"> Skeem </w:t>
      </w:r>
      <w:r w:rsidR="005D6A16" w:rsidRPr="005D6A16">
        <w:rPr>
          <w:i/>
          <w:color w:val="000000"/>
        </w:rPr>
        <w:t>on hoone korruse või evakuatsiooniala joonis, mis kirjeldab graafiliselt koridoride, trepikodade, ruumide, ukseavade, rõdude, evakuatsiooniteede ja -pääsude, hädaväljapääsude, tulekahju teatenuppude, tuletõrje voolikusüsteemi kappide ja tulekustutite asukohti ning vajadusel muid olulisi tähistusi(</w:t>
      </w:r>
      <w:proofErr w:type="spellStart"/>
      <w:r w:rsidR="005D6A16" w:rsidRPr="005D6A16">
        <w:rPr>
          <w:i/>
          <w:color w:val="000000"/>
        </w:rPr>
        <w:t>S</w:t>
      </w:r>
      <w:r w:rsidR="005D6A16">
        <w:rPr>
          <w:i/>
          <w:color w:val="000000"/>
        </w:rPr>
        <w:t>IMm</w:t>
      </w:r>
      <w:proofErr w:type="spellEnd"/>
      <w:r w:rsidR="005D6A16">
        <w:rPr>
          <w:i/>
          <w:color w:val="000000"/>
        </w:rPr>
        <w:t xml:space="preserve"> 01.09.2010.a nr 43 § 11 lg 1</w:t>
      </w:r>
      <w:r w:rsidR="005D6A16" w:rsidRPr="005D6A16">
        <w:rPr>
          <w:i/>
          <w:color w:val="000000"/>
        </w:rPr>
        <w:t>).</w:t>
      </w:r>
      <w:r w:rsidR="005D6A16">
        <w:rPr>
          <w:i/>
          <w:color w:val="000000"/>
        </w:rPr>
        <w:t xml:space="preserve"> </w:t>
      </w:r>
      <w:proofErr w:type="spellStart"/>
      <w:r w:rsidR="005D6A16" w:rsidRPr="005D6A16">
        <w:rPr>
          <w:i/>
          <w:color w:val="000000"/>
        </w:rPr>
        <w:t>SIMm</w:t>
      </w:r>
      <w:proofErr w:type="spellEnd"/>
      <w:r w:rsidR="005D6A16" w:rsidRPr="005D6A16">
        <w:rPr>
          <w:i/>
          <w:color w:val="000000"/>
        </w:rPr>
        <w:t xml:space="preserve"> 01.09.2010.a nr 43 § 11 lg</w:t>
      </w:r>
      <w:r w:rsidR="005D6A16">
        <w:rPr>
          <w:i/>
          <w:color w:val="000000"/>
        </w:rPr>
        <w:t xml:space="preserve"> 5 kohaselt </w:t>
      </w:r>
      <w:r w:rsidR="005D6A16" w:rsidRPr="005D6A16">
        <w:rPr>
          <w:i/>
          <w:color w:val="000000"/>
        </w:rPr>
        <w:t xml:space="preserve">Rohelist värvi liikumissuund tähistatakse skeemil evakuatsiooni- või hädaväljapääsu suunas. Liikumissuund märgitakse skeemil hoone evakuatsiooni- või hädaväljapääsude asukohtadesse. </w:t>
      </w:r>
      <w:r w:rsidRPr="005D6A16">
        <w:rPr>
          <w:i/>
          <w:color w:val="000000"/>
        </w:rPr>
        <w:t xml:space="preserve">Evakuatsiooniskeemid on vajalikud näitamaks </w:t>
      </w:r>
      <w:r w:rsidR="000C65C1" w:rsidRPr="005D6A16">
        <w:rPr>
          <w:i/>
          <w:color w:val="000000"/>
        </w:rPr>
        <w:t>õppehoones</w:t>
      </w:r>
      <w:r w:rsidRPr="005D6A16">
        <w:rPr>
          <w:i/>
          <w:color w:val="000000"/>
        </w:rPr>
        <w:t xml:space="preserve"> viibijale tema, tulekahjuteatenuppude ja tulekustutite asukohta ning väljumisteid</w:t>
      </w:r>
      <w:r w:rsidR="005D6A16">
        <w:rPr>
          <w:i/>
          <w:color w:val="000000"/>
        </w:rPr>
        <w:t>, et tagada inimeste ohutus</w:t>
      </w:r>
      <w:r w:rsidRPr="005D6A16">
        <w:rPr>
          <w:i/>
          <w:color w:val="000000"/>
        </w:rPr>
        <w:t>. Siseministri 01.09.2010 määruses nr 43 „Tulekahju korral tegutsemise plaanile ning evakuatsiooni ja tulekahju korral tegutsemise õppuse korraldamisele esitatavad nõuded“ §  14 lg 1 p-st 5 lähtudes tulekahju korral tegutsemise plaani (tegevuskava ja skeem) muudetakse juhul, kui selles esineb puudusi või kui see ei täida oma eesmärki.</w:t>
      </w:r>
    </w:p>
    <w:p w:rsidR="007A4E81" w:rsidRPr="005D6A16" w:rsidRDefault="007A4E81" w:rsidP="005D6A16">
      <w:pPr>
        <w:pStyle w:val="Tekst"/>
        <w:rPr>
          <w:i/>
        </w:rPr>
      </w:pPr>
      <w:r w:rsidRPr="005D6A16">
        <w:rPr>
          <w:b/>
          <w:color w:val="000000"/>
        </w:rPr>
        <w:t>Alus:</w:t>
      </w:r>
      <w:r w:rsidRPr="00E425DF">
        <w:rPr>
          <w:color w:val="000000"/>
        </w:rPr>
        <w:t xml:space="preserve"> siseministri 01.09.2010 määruses nr 43 „Tulekahju korral tegutsemise plaanile ning evakuatsiooni ja tulekahju korral tegutsemise õppuse korraldamis</w:t>
      </w:r>
      <w:r w:rsidR="005D6A16">
        <w:rPr>
          <w:color w:val="000000"/>
        </w:rPr>
        <w:t>ele esitatavad nõuded“ § 11 lg 1 ja lg 5</w:t>
      </w:r>
      <w:r w:rsidRPr="00E425DF">
        <w:rPr>
          <w:color w:val="000000"/>
        </w:rPr>
        <w:t xml:space="preserve"> ning § 14 lg 1 p 5</w:t>
      </w:r>
    </w:p>
    <w:p w:rsidR="00BF2EC8" w:rsidRDefault="005D6A16" w:rsidP="00E31895">
      <w:pPr>
        <w:pStyle w:val="Tekst"/>
        <w:rPr>
          <w:b/>
        </w:rPr>
      </w:pPr>
      <w:r>
        <w:rPr>
          <w:b/>
        </w:rPr>
        <w:t xml:space="preserve">                   </w:t>
      </w:r>
      <w:r w:rsidRPr="005D6A16">
        <w:rPr>
          <w:b/>
        </w:rPr>
        <w:t>Täitmise tähtaeg: 1.mai 2020</w:t>
      </w:r>
    </w:p>
    <w:p w:rsidR="005D6A16" w:rsidRDefault="005D6A16" w:rsidP="00E31895">
      <w:pPr>
        <w:pStyle w:val="Tekst"/>
        <w:rPr>
          <w:b/>
        </w:rPr>
      </w:pPr>
    </w:p>
    <w:p w:rsidR="005D6A16" w:rsidRDefault="006457C3" w:rsidP="006457C3">
      <w:pPr>
        <w:pStyle w:val="Tekst"/>
        <w:numPr>
          <w:ilvl w:val="0"/>
          <w:numId w:val="8"/>
        </w:numPr>
        <w:rPr>
          <w:b/>
        </w:rPr>
      </w:pPr>
      <w:r w:rsidRPr="006457C3">
        <w:rPr>
          <w:b/>
        </w:rPr>
        <w:t>Tagada B korpuse köögi laomaailma ruumides  ja auditooriumis nr 215 evakuatsioonipääsudele evakuatsioonisuluste paigaldamine</w:t>
      </w:r>
      <w:r w:rsidR="007B3F55">
        <w:rPr>
          <w:b/>
        </w:rPr>
        <w:t>.</w:t>
      </w:r>
    </w:p>
    <w:p w:rsidR="007B3F55" w:rsidRDefault="007B3F55" w:rsidP="007B3F55">
      <w:pPr>
        <w:pStyle w:val="Tekst"/>
        <w:ind w:left="0"/>
        <w:rPr>
          <w:b/>
        </w:rPr>
      </w:pPr>
    </w:p>
    <w:p w:rsidR="00D8458F" w:rsidRDefault="007B3F55" w:rsidP="006457C3">
      <w:pPr>
        <w:pStyle w:val="Tekst"/>
        <w:ind w:left="0"/>
        <w:jc w:val="both"/>
        <w:rPr>
          <w:i/>
        </w:rPr>
      </w:pPr>
      <w:r w:rsidRPr="001F59E7">
        <w:rPr>
          <w:b/>
          <w:i/>
        </w:rPr>
        <w:t xml:space="preserve">Põhjendus: </w:t>
      </w:r>
      <w:r w:rsidR="001F59E7" w:rsidRPr="001F59E7">
        <w:rPr>
          <w:i/>
        </w:rPr>
        <w:t>paikvaatlusel tuvastati, et</w:t>
      </w:r>
      <w:r w:rsidR="001F59E7" w:rsidRPr="001F59E7">
        <w:rPr>
          <w:b/>
          <w:i/>
        </w:rPr>
        <w:t xml:space="preserve"> </w:t>
      </w:r>
      <w:r w:rsidR="00D8458F" w:rsidRPr="00D8458F">
        <w:rPr>
          <w:i/>
        </w:rPr>
        <w:t>B korpuses köögi laomaailma ruumides väljapääsu uks ja  auditooriumist nr 215 otse välja evakuatsioonikoridoridesse viivad väljapääsude uksed ei ole seestpoolt ilma abivahenditeta avatavad ning kuna uste avamiseks on vajalik võtme olemasolu, siis võimaliku õnnetuse korral võib olla raskendatud inimeste kiire ja ohutu evakuatsioon.</w:t>
      </w:r>
    </w:p>
    <w:p w:rsidR="001F59E7" w:rsidRPr="001F59E7" w:rsidRDefault="001F59E7" w:rsidP="006457C3">
      <w:pPr>
        <w:pStyle w:val="Tekst"/>
        <w:ind w:left="0"/>
        <w:jc w:val="both"/>
        <w:rPr>
          <w:rFonts w:eastAsia="Times New Roman"/>
          <w:i/>
          <w:color w:val="000000"/>
          <w:kern w:val="0"/>
          <w:lang w:eastAsia="en-US" w:bidi="ar-SA"/>
        </w:rPr>
      </w:pPr>
      <w:r w:rsidRPr="001F59E7">
        <w:rPr>
          <w:rFonts w:eastAsia="Times New Roman"/>
          <w:i/>
          <w:color w:val="000000"/>
          <w:kern w:val="0"/>
          <w:lang w:eastAsia="en-US" w:bidi="ar-SA"/>
        </w:rPr>
        <w:t>Tuleohutuse seadus § 3 lg 1 p 6 ja § 6 lg 1 kohaselt peab piiratud kinnisasjalt või ehitisest olema tagatud evakuatsioon ning kergesti läbitav evakuatsioonitee. Siseministri  30.03.2017 määrus nr 17 „Ehitisele esitatavad tuleohutusnõuded ja nõuded tuletõrje veevarustusele“ § 55 lg 2 järgi peab enne nimetatud määruse jõustumist õiguslikul alusel ehitatud ehitis, mida kasutatakse ehitisele ettenähtud kasutamisotstarbe kohaselt, peab evakuatsioonile kehtestatud nõuete osas vastama käesoleva määruse §-des 5, 12–14, 29, 30, 32–34, 34¹  ning 6. peatükis (§-d 41-49) sätestatud nõuetele, arvestades § 3 lõikes 4 sätestatut. Siseministri  30.03.2017 määrus nr 17 „Ehitisele esitatavad tuleohutusnõuded ja nõuded tuletõrje veevarustusele“ § 49 lg 1   kohaselt peab evakuatsiooniteel asuv uks olema varustatud evakuatsioonisuluse ehk avamisseadmega, mis peab olema alati avatav ilma abivahenditeta.</w:t>
      </w:r>
    </w:p>
    <w:p w:rsidR="001F59E7" w:rsidRPr="001F59E7" w:rsidRDefault="001F59E7" w:rsidP="001F59E7">
      <w:pPr>
        <w:widowControl/>
        <w:suppressAutoHyphens w:val="0"/>
        <w:spacing w:line="240" w:lineRule="auto"/>
        <w:jc w:val="left"/>
        <w:rPr>
          <w:rFonts w:eastAsia="Times New Roman"/>
          <w:color w:val="000000"/>
          <w:kern w:val="0"/>
          <w:lang w:eastAsia="en-US" w:bidi="ar-SA"/>
        </w:rPr>
      </w:pPr>
      <w:r w:rsidRPr="001F59E7">
        <w:rPr>
          <w:rFonts w:eastAsia="Times New Roman"/>
          <w:b/>
          <w:color w:val="000000"/>
          <w:kern w:val="0"/>
          <w:lang w:eastAsia="en-US" w:bidi="ar-SA"/>
        </w:rPr>
        <w:lastRenderedPageBreak/>
        <w:t>Alus:</w:t>
      </w:r>
      <w:r w:rsidRPr="001F59E7">
        <w:rPr>
          <w:rFonts w:eastAsia="Times New Roman"/>
          <w:color w:val="000000"/>
          <w:kern w:val="0"/>
          <w:lang w:eastAsia="en-US" w:bidi="ar-SA"/>
        </w:rPr>
        <w:t xml:space="preserve"> tuleohutuse seadus § 3 lg 1 p 6 ja § 6 lg 1 ning  </w:t>
      </w:r>
    </w:p>
    <w:p w:rsidR="001F59E7" w:rsidRPr="001F59E7" w:rsidRDefault="001F59E7" w:rsidP="001F59E7">
      <w:pPr>
        <w:widowControl/>
        <w:suppressAutoHyphens w:val="0"/>
        <w:spacing w:line="240" w:lineRule="auto"/>
        <w:rPr>
          <w:rFonts w:eastAsia="Times New Roman"/>
          <w:color w:val="000000"/>
          <w:kern w:val="0"/>
          <w:lang w:eastAsia="en-US" w:bidi="ar-SA"/>
        </w:rPr>
      </w:pPr>
      <w:r w:rsidRPr="001F59E7">
        <w:rPr>
          <w:rFonts w:eastAsia="Times New Roman"/>
          <w:color w:val="000000"/>
          <w:kern w:val="0"/>
          <w:lang w:eastAsia="en-US" w:bidi="ar-SA"/>
        </w:rPr>
        <w:t>siseministri  30.03.2017 määrus nr 17 „Ehitisele esitatavad tuleohutusnõuded ja nõuded tuletõrje veevarustusele“</w:t>
      </w:r>
      <w:r w:rsidRPr="001F59E7">
        <w:rPr>
          <w:rFonts w:eastAsia="Times New Roman"/>
          <w:color w:val="000000"/>
          <w:kern w:val="0"/>
          <w:u w:val="single"/>
          <w:lang w:eastAsia="en-US" w:bidi="ar-SA"/>
        </w:rPr>
        <w:t xml:space="preserve"> </w:t>
      </w:r>
      <w:r w:rsidRPr="001F59E7">
        <w:rPr>
          <w:rFonts w:eastAsia="Times New Roman"/>
          <w:color w:val="000000"/>
          <w:kern w:val="0"/>
          <w:lang w:eastAsia="en-US" w:bidi="ar-SA"/>
        </w:rPr>
        <w:t>55 lg 2 vastavalt § 49 lg 1</w:t>
      </w:r>
    </w:p>
    <w:p w:rsidR="009540A8" w:rsidRPr="001F59E7" w:rsidRDefault="001F59E7" w:rsidP="00E31895">
      <w:pPr>
        <w:pStyle w:val="Tekst"/>
        <w:rPr>
          <w:b/>
        </w:rPr>
      </w:pPr>
      <w:r>
        <w:rPr>
          <w:b/>
        </w:rPr>
        <w:t xml:space="preserve">                 </w:t>
      </w:r>
      <w:r w:rsidR="00785947">
        <w:rPr>
          <w:b/>
        </w:rPr>
        <w:t xml:space="preserve">  </w:t>
      </w:r>
      <w:r w:rsidRPr="001F59E7">
        <w:rPr>
          <w:b/>
        </w:rPr>
        <w:t>Täitmise tähtaeg: 1.mai 2020</w:t>
      </w:r>
    </w:p>
    <w:p w:rsidR="009540A8" w:rsidRDefault="009540A8" w:rsidP="00E31895">
      <w:pPr>
        <w:pStyle w:val="Tekst"/>
        <w:rPr>
          <w:b/>
        </w:rPr>
      </w:pPr>
    </w:p>
    <w:p w:rsidR="009540A8" w:rsidRDefault="007D30F9" w:rsidP="001F59E7">
      <w:pPr>
        <w:pStyle w:val="Tekst"/>
        <w:numPr>
          <w:ilvl w:val="0"/>
          <w:numId w:val="8"/>
        </w:numPr>
        <w:rPr>
          <w:b/>
        </w:rPr>
      </w:pPr>
      <w:r>
        <w:rPr>
          <w:b/>
        </w:rPr>
        <w:t>Tagada Tallinna Teeninduskooli õppehoone A korpuses hädaväljapääsude</w:t>
      </w:r>
    </w:p>
    <w:p w:rsidR="007D30F9" w:rsidRDefault="007D30F9" w:rsidP="007D30F9">
      <w:pPr>
        <w:pStyle w:val="Tekst"/>
        <w:ind w:left="1080"/>
        <w:rPr>
          <w:b/>
        </w:rPr>
      </w:pPr>
      <w:r>
        <w:rPr>
          <w:b/>
        </w:rPr>
        <w:t>nõuetekohase evakuatsioonimärgistusega tähistamine</w:t>
      </w:r>
      <w:r w:rsidR="00072596">
        <w:rPr>
          <w:b/>
        </w:rPr>
        <w:t>.</w:t>
      </w:r>
      <w:r>
        <w:rPr>
          <w:b/>
        </w:rPr>
        <w:t xml:space="preserve"> </w:t>
      </w:r>
    </w:p>
    <w:p w:rsidR="009540A8" w:rsidRDefault="009540A8" w:rsidP="00E31895">
      <w:pPr>
        <w:pStyle w:val="Tekst"/>
        <w:rPr>
          <w:b/>
        </w:rPr>
      </w:pPr>
    </w:p>
    <w:p w:rsidR="004F49E8" w:rsidRPr="004F49E8" w:rsidRDefault="004F49E8" w:rsidP="004F49E8">
      <w:pPr>
        <w:pStyle w:val="Tekst"/>
        <w:jc w:val="both"/>
        <w:rPr>
          <w:i/>
        </w:rPr>
      </w:pPr>
      <w:r w:rsidRPr="004F49E8">
        <w:rPr>
          <w:b/>
          <w:i/>
        </w:rPr>
        <w:t>Põhjendus:</w:t>
      </w:r>
      <w:r w:rsidRPr="004F49E8">
        <w:rPr>
          <w:i/>
        </w:rPr>
        <w:t xml:space="preserve"> haldusmenetluse käigus teostatud paikvaatlusel tuvastati, et A korpuse hoone hädaväljapääsud korrustel on tähistamata nõuetekohase evakuatsioonimärgistusega. </w:t>
      </w:r>
      <w:r w:rsidR="00072596" w:rsidRPr="00072596">
        <w:rPr>
          <w:i/>
        </w:rPr>
        <w:t>Eesti standard EVS 812-1:2013 „EHITISTE TULEOHUTUS Osa 1: Sõnavara“ punkt 3.37 täpsustab, et hädaväljapääs/avariiväljapääs see on võimalus pääseda hoonest tulekahju või muu õnnetuse korral nõuetele mittevastava lisaväljapääsu kaudu maapinnale, sh ka väljastpoolt antavat abi kasutades. Teine standard EVS 812-7:2018 EHITISTE TULEOHUTUS punktis 13.2.6 täpsustab hädaväljapääsuks võib pidada selleks sobivalt paigutatud rõdu või aknaava, mille kaudu on võimalik pääsemine maapinnale või muule tulekahju suhtes turvalisele kohale, kas päästetoimingu või kohtkindla redeli või ka muid sobivaid ehitise osi kasutades.</w:t>
      </w:r>
    </w:p>
    <w:p w:rsidR="004F49E8" w:rsidRPr="004F49E8" w:rsidRDefault="004F49E8" w:rsidP="004F49E8">
      <w:pPr>
        <w:pStyle w:val="Tekst"/>
        <w:jc w:val="both"/>
        <w:rPr>
          <w:i/>
        </w:rPr>
      </w:pPr>
      <w:r w:rsidRPr="004F49E8">
        <w:rPr>
          <w:i/>
        </w:rPr>
        <w:t xml:space="preserve">Tuleohutuse seaduse § 3 lg 1 p 1 kohaselt on isik kohustatud järgima tuleohutusnõudeid. Tuleohutuse seaduse § 3 lg 1 punkti 6 kohaselt on isik kohustatud tagama ohutu evakuatsiooni. </w:t>
      </w:r>
    </w:p>
    <w:p w:rsidR="004F49E8" w:rsidRPr="004F49E8" w:rsidRDefault="004F49E8" w:rsidP="004F49E8">
      <w:pPr>
        <w:pStyle w:val="Tekst"/>
        <w:jc w:val="both"/>
        <w:rPr>
          <w:i/>
        </w:rPr>
      </w:pPr>
      <w:r w:rsidRPr="004F49E8">
        <w:rPr>
          <w:i/>
        </w:rPr>
        <w:t>Tuleohutuse seaduse § 6 lg 2 kohaselt ehitises, kus on nõutud rohkem kui üks evakuatsiooni- või hädaväljapääs ning evakuatsioonitee, tuleb need tähistada vastava tuleohutusmärgiga.</w:t>
      </w:r>
    </w:p>
    <w:p w:rsidR="004F49E8" w:rsidRPr="004F49E8" w:rsidRDefault="004F49E8" w:rsidP="004F49E8">
      <w:pPr>
        <w:pStyle w:val="Tekst"/>
        <w:jc w:val="both"/>
        <w:rPr>
          <w:i/>
        </w:rPr>
      </w:pPr>
      <w:r w:rsidRPr="004F49E8">
        <w:rPr>
          <w:i/>
        </w:rPr>
        <w:t>Siseministri 30. märtsi 2017 määruse nr 17 „Ehitisele esitatavad tuleohutusnõuded ja nõuded tuletõrje veevarustusele“ § 55 lg 2 sätestab, et enne käesoleva määruse jõustumist õiguslikul alusel ehitatud ehitis, mida kasutatakse ehitisele ettenähtud kasutamisotstarbe kohaselt, peab evakuatsioonile kehtestatud nõuete osas vastama määruse 6. peatükis</w:t>
      </w:r>
      <w:r w:rsidR="00FD026A">
        <w:rPr>
          <w:i/>
        </w:rPr>
        <w:t xml:space="preserve"> (§-d 41-49)</w:t>
      </w:r>
      <w:r w:rsidRPr="004F49E8">
        <w:rPr>
          <w:i/>
        </w:rPr>
        <w:t xml:space="preserve"> sätestatud nõuetele, arvestades § 3 lõikes 4 sätestatut. Sama määruse § 45 lg 2 p 1</w:t>
      </w:r>
      <w:r w:rsidR="00072596">
        <w:rPr>
          <w:i/>
        </w:rPr>
        <w:t>ja § 43 lg 2</w:t>
      </w:r>
      <w:r w:rsidRPr="004F49E8">
        <w:rPr>
          <w:i/>
        </w:rPr>
        <w:t xml:space="preserve"> sätesta</w:t>
      </w:r>
      <w:r w:rsidR="00072596">
        <w:rPr>
          <w:i/>
        </w:rPr>
        <w:t>vad</w:t>
      </w:r>
      <w:r w:rsidRPr="004F49E8">
        <w:rPr>
          <w:i/>
        </w:rPr>
        <w:t>, et evakuatsioonitee peab olema kergesti tuvastatav, tähistatud vastava märgistusega, lihtsa</w:t>
      </w:r>
      <w:r w:rsidR="00072596">
        <w:rPr>
          <w:i/>
        </w:rPr>
        <w:t>lt juurdepääsetav ja kasutatav, milleks</w:t>
      </w:r>
      <w:r w:rsidR="00072596" w:rsidRPr="00072596">
        <w:rPr>
          <w:i/>
        </w:rPr>
        <w:t xml:space="preserve"> </w:t>
      </w:r>
      <w:r w:rsidR="00072596">
        <w:rPr>
          <w:i/>
        </w:rPr>
        <w:t>k</w:t>
      </w:r>
      <w:r w:rsidR="00072596" w:rsidRPr="00072596">
        <w:rPr>
          <w:i/>
        </w:rPr>
        <w:t>õik hoones olevad hädaväljapääsud tähistatakse tuleohutuse seaduse kohaselt</w:t>
      </w:r>
      <w:r w:rsidR="00072596">
        <w:rPr>
          <w:i/>
        </w:rPr>
        <w:t xml:space="preserve">. </w:t>
      </w:r>
      <w:r w:rsidRPr="004F49E8">
        <w:rPr>
          <w:i/>
        </w:rPr>
        <w:t xml:space="preserve">Evakuatsioonipääsu nõuetekohase tähistusega tagatakse ehitisest kiire ja ohutu evakuatsiooni võimalikkus. </w:t>
      </w:r>
    </w:p>
    <w:p w:rsidR="004F49E8" w:rsidRPr="004F49E8" w:rsidRDefault="004F49E8" w:rsidP="004F49E8">
      <w:pPr>
        <w:pStyle w:val="Tekst"/>
      </w:pPr>
      <w:r w:rsidRPr="004F49E8">
        <w:rPr>
          <w:b/>
        </w:rPr>
        <w:t>Alus:</w:t>
      </w:r>
      <w:r w:rsidRPr="004F49E8">
        <w:t xml:space="preserve"> </w:t>
      </w:r>
      <w:r w:rsidR="00072596">
        <w:t>tuleohutuse seadus § 3 lg 1 p 1 ja p 6, § 6 lg 2 ning</w:t>
      </w:r>
      <w:r w:rsidRPr="004F49E8">
        <w:t xml:space="preserve"> </w:t>
      </w:r>
    </w:p>
    <w:p w:rsidR="009540A8" w:rsidRPr="004F49E8" w:rsidRDefault="004F49E8" w:rsidP="004F49E8">
      <w:pPr>
        <w:pStyle w:val="Tekst"/>
      </w:pPr>
      <w:r w:rsidRPr="004F49E8">
        <w:t>siseministri 30. 03. 2017 määrus nr 17 „Ehitisele esitatavad tuleohutusnõuded ja nõuded tuletõrje veevarustusele“ § 55 lg 2  vastavalt  § 45 lg 2 p 1</w:t>
      </w:r>
      <w:r w:rsidR="00072596">
        <w:t xml:space="preserve"> ja § 43 lg 2</w:t>
      </w:r>
    </w:p>
    <w:p w:rsidR="004F49E8" w:rsidRPr="004F49E8" w:rsidRDefault="004F49E8" w:rsidP="004F49E8">
      <w:pPr>
        <w:pStyle w:val="Tekst"/>
        <w:rPr>
          <w:b/>
        </w:rPr>
      </w:pPr>
      <w:r w:rsidRPr="004F49E8">
        <w:rPr>
          <w:b/>
        </w:rPr>
        <w:t xml:space="preserve">                 </w:t>
      </w:r>
      <w:r w:rsidR="00D8458F">
        <w:rPr>
          <w:b/>
        </w:rPr>
        <w:t xml:space="preserve"> </w:t>
      </w:r>
      <w:r w:rsidR="00785947">
        <w:rPr>
          <w:b/>
        </w:rPr>
        <w:t xml:space="preserve"> </w:t>
      </w:r>
      <w:r w:rsidRPr="004F49E8">
        <w:rPr>
          <w:b/>
        </w:rPr>
        <w:t>Täitmise tähtaeg: 1.mai 2020</w:t>
      </w:r>
    </w:p>
    <w:p w:rsidR="005D6A16" w:rsidRDefault="005D6A16" w:rsidP="00E31895">
      <w:pPr>
        <w:pStyle w:val="Tekst"/>
      </w:pPr>
    </w:p>
    <w:p w:rsidR="00F80943" w:rsidRDefault="00FD026A" w:rsidP="00FD026A">
      <w:pPr>
        <w:pStyle w:val="Tekst"/>
        <w:numPr>
          <w:ilvl w:val="0"/>
          <w:numId w:val="8"/>
        </w:numPr>
      </w:pPr>
      <w:r w:rsidRPr="00FD026A">
        <w:rPr>
          <w:b/>
        </w:rPr>
        <w:t xml:space="preserve">Kõrvaldada õppehoone A korpuse  põhitrepikojast ja B korpuse </w:t>
      </w:r>
      <w:proofErr w:type="spellStart"/>
      <w:r w:rsidRPr="00FD026A">
        <w:rPr>
          <w:b/>
        </w:rPr>
        <w:t>sisetreppidelt</w:t>
      </w:r>
      <w:proofErr w:type="spellEnd"/>
      <w:r w:rsidRPr="00FD026A">
        <w:rPr>
          <w:b/>
        </w:rPr>
        <w:t xml:space="preserve"> sinna paigutatud suured plastmasspottides toataimed</w:t>
      </w:r>
      <w:r w:rsidR="00F80943" w:rsidRPr="00F80943">
        <w:t xml:space="preserve">. </w:t>
      </w:r>
    </w:p>
    <w:p w:rsidR="00F80943" w:rsidRPr="00F80943" w:rsidRDefault="00F80943" w:rsidP="00F80943">
      <w:pPr>
        <w:pStyle w:val="Tekst"/>
        <w:ind w:left="1080"/>
      </w:pPr>
    </w:p>
    <w:p w:rsidR="00FD026A" w:rsidRPr="00FD026A" w:rsidRDefault="00F80943" w:rsidP="00FD026A">
      <w:pPr>
        <w:pStyle w:val="Tekst"/>
        <w:jc w:val="both"/>
        <w:rPr>
          <w:i/>
        </w:rPr>
      </w:pPr>
      <w:r w:rsidRPr="00FD026A">
        <w:rPr>
          <w:b/>
          <w:i/>
        </w:rPr>
        <w:t>Põhjendus:</w:t>
      </w:r>
      <w:r w:rsidRPr="00FD026A">
        <w:rPr>
          <w:i/>
        </w:rPr>
        <w:t xml:space="preserve"> paikvaatlusel tuvastati, et </w:t>
      </w:r>
      <w:r w:rsidR="00FD026A" w:rsidRPr="00FD026A">
        <w:rPr>
          <w:i/>
        </w:rPr>
        <w:t xml:space="preserve">A korpuse  põhitrepikotta ja B korpuse </w:t>
      </w:r>
      <w:proofErr w:type="spellStart"/>
      <w:r w:rsidR="00FD026A" w:rsidRPr="00FD026A">
        <w:rPr>
          <w:i/>
        </w:rPr>
        <w:t>sisetreppidele</w:t>
      </w:r>
      <w:proofErr w:type="spellEnd"/>
      <w:r w:rsidR="00FD026A" w:rsidRPr="00FD026A">
        <w:rPr>
          <w:i/>
        </w:rPr>
        <w:t xml:space="preserve"> </w:t>
      </w:r>
      <w:r w:rsidRPr="00FD026A">
        <w:rPr>
          <w:i/>
        </w:rPr>
        <w:t xml:space="preserve">on paigutatud </w:t>
      </w:r>
      <w:r w:rsidR="00FD026A" w:rsidRPr="00FD026A">
        <w:rPr>
          <w:i/>
        </w:rPr>
        <w:t xml:space="preserve">suured plastmasspottides toataimed, mis </w:t>
      </w:r>
      <w:r w:rsidRPr="00FD026A">
        <w:rPr>
          <w:i/>
        </w:rPr>
        <w:t>kitsendavad ja takistavad evakuatsiooniteid ning võimaliku tulekahju korral tekitavad suitsu ja kuumust.</w:t>
      </w:r>
      <w:r w:rsidR="00FD026A" w:rsidRPr="00FD026A">
        <w:rPr>
          <w:i/>
        </w:rPr>
        <w:t xml:space="preserve"> </w:t>
      </w:r>
      <w:r w:rsidRPr="00FD026A">
        <w:rPr>
          <w:i/>
        </w:rPr>
        <w:t xml:space="preserve">Seetõttu ei ole tagatud, et hädaolukorras koolihoones viibijatel on lihtne  evakuatsiooniteid kasutada. Peale selle päästesündmuse korral on antud pindalatel raskendatud päästemeeskondade ohutus ja nende tegutsemisvõimalus. </w:t>
      </w:r>
    </w:p>
    <w:p w:rsidR="00F80943" w:rsidRPr="006457C3" w:rsidRDefault="00F80943" w:rsidP="00FD026A">
      <w:pPr>
        <w:pStyle w:val="Tekst"/>
        <w:jc w:val="both"/>
        <w:rPr>
          <w:i/>
        </w:rPr>
      </w:pPr>
      <w:r w:rsidRPr="00FD026A">
        <w:rPr>
          <w:i/>
        </w:rPr>
        <w:t>Tuleohutuse seaduse § 6 lg 1 kohaselt ehitisest peab olema tagatud evakuatsioon ja kergesti läbitav evakuatsioonitee, mis ei tohi olla takistatud, seal ei tohi asuda esemeid ega seadmeid, mis võivad ohustada kasutajate turvalisust evakuatsiooni korral (siseministri 30.03.2017 määruse nr 17 „Ehitisele esitatavad tuleohutusnõuded ja nõuded tuletõrje veev</w:t>
      </w:r>
      <w:r w:rsidR="00FD026A" w:rsidRPr="00FD026A">
        <w:rPr>
          <w:i/>
        </w:rPr>
        <w:t>arustusele“ § 45 lg 2 p 2 ja p 6</w:t>
      </w:r>
      <w:r w:rsidRPr="00FD026A">
        <w:rPr>
          <w:i/>
        </w:rPr>
        <w:t>) . Põlevmaterjali hoidmise tuleohutusnõuded sätestatud siseministri 02.09.2010.a määruses nr 44 „Põlevmaterjalide ja ohtlike ainete ladustamise tuleohutusnõuded“, mille § 2 lg 1 kohaselt põlevmaterjal ladustakse ehitises selliselt, et see ei põhjustaks tuleohtu, ei takistaks evakuatsiooni, ega raskendaks päästetööde teostamise võimalikkust. Põlevmaterjali ei ladustata</w:t>
      </w:r>
      <w:r w:rsidRPr="00F80943">
        <w:t xml:space="preserve"> </w:t>
      </w:r>
      <w:r w:rsidRPr="006457C3">
        <w:rPr>
          <w:i/>
        </w:rPr>
        <w:lastRenderedPageBreak/>
        <w:t>evakuatsiooniteedel. Evakuatsiooniteele ei saa paigutada selliseid esemeid ega seadmeid, mis suurendavad põlemiskoormust või suitsu eraldamise tõttu ohustavad isikuturvalisust.</w:t>
      </w:r>
    </w:p>
    <w:p w:rsidR="00F80943" w:rsidRPr="00F80943" w:rsidRDefault="00F80943" w:rsidP="00F80943">
      <w:pPr>
        <w:pStyle w:val="Tekst"/>
      </w:pPr>
      <w:r w:rsidRPr="00FD026A">
        <w:rPr>
          <w:b/>
        </w:rPr>
        <w:t>Alus:</w:t>
      </w:r>
      <w:r w:rsidRPr="00F80943">
        <w:t xml:space="preserve"> tuleohutuse seadus § 6 lg 1 ja</w:t>
      </w:r>
    </w:p>
    <w:p w:rsidR="00F80943" w:rsidRPr="00F80943" w:rsidRDefault="00F80943" w:rsidP="00F80943">
      <w:pPr>
        <w:pStyle w:val="Tekst"/>
      </w:pPr>
      <w:r w:rsidRPr="00F80943">
        <w:t>siseministri 30.03.2017 määrus nr 17 „Ehitisele esitatavad tuleohutusnõuded ja nõuded tuletõrje veevarustusele“ § 55 lg 2 vastavalt § 45 lg 2 p</w:t>
      </w:r>
      <w:r w:rsidR="00FD026A">
        <w:t xml:space="preserve"> 2 ja p</w:t>
      </w:r>
      <w:r w:rsidRPr="00F80943">
        <w:t xml:space="preserve"> 6 ning</w:t>
      </w:r>
    </w:p>
    <w:p w:rsidR="00F80943" w:rsidRPr="00F80943" w:rsidRDefault="00F80943" w:rsidP="00F80943">
      <w:pPr>
        <w:pStyle w:val="Tekst"/>
      </w:pPr>
      <w:r w:rsidRPr="00F80943">
        <w:t>siseministri 02.09.2010.a määrus nr 44 „Põlevmaterjalide ja ohtlike ainete ladustamise tuleohutusnõuded“ § 2 lg 1</w:t>
      </w:r>
    </w:p>
    <w:p w:rsidR="00F80943" w:rsidRPr="00F80943" w:rsidRDefault="00FD026A" w:rsidP="00F80943">
      <w:pPr>
        <w:pStyle w:val="Tekst"/>
      </w:pPr>
      <w:r>
        <w:rPr>
          <w:b/>
        </w:rPr>
        <w:t xml:space="preserve">                  </w:t>
      </w:r>
      <w:r w:rsidR="00785947">
        <w:rPr>
          <w:b/>
        </w:rPr>
        <w:t xml:space="preserve"> </w:t>
      </w:r>
      <w:r w:rsidRPr="004F49E8">
        <w:rPr>
          <w:b/>
        </w:rPr>
        <w:t>Täitmise tähtaeg: 1.</w:t>
      </w:r>
      <w:r w:rsidR="005309BB">
        <w:rPr>
          <w:b/>
        </w:rPr>
        <w:t>oktoober</w:t>
      </w:r>
      <w:r w:rsidRPr="004F49E8">
        <w:rPr>
          <w:b/>
        </w:rPr>
        <w:t xml:space="preserve"> 2020</w:t>
      </w:r>
    </w:p>
    <w:p w:rsidR="00072596" w:rsidRDefault="00072596" w:rsidP="00E31895">
      <w:pPr>
        <w:pStyle w:val="Tekst"/>
      </w:pPr>
    </w:p>
    <w:p w:rsidR="00134119" w:rsidRPr="00134119" w:rsidRDefault="00134119" w:rsidP="00134119">
      <w:pPr>
        <w:pStyle w:val="Loendilik"/>
        <w:widowControl/>
        <w:numPr>
          <w:ilvl w:val="0"/>
          <w:numId w:val="8"/>
        </w:numPr>
        <w:suppressAutoHyphens w:val="0"/>
        <w:spacing w:line="240" w:lineRule="auto"/>
        <w:rPr>
          <w:rFonts w:eastAsia="Times New Roman"/>
          <w:b/>
          <w:color w:val="000000"/>
          <w:kern w:val="0"/>
          <w:lang w:eastAsia="en-US" w:bidi="ar-SA"/>
        </w:rPr>
      </w:pPr>
      <w:r w:rsidRPr="00134119">
        <w:rPr>
          <w:rFonts w:eastAsia="Times New Roman"/>
          <w:b/>
          <w:color w:val="000000"/>
          <w:kern w:val="0"/>
          <w:lang w:eastAsia="en-US" w:bidi="ar-SA"/>
        </w:rPr>
        <w:t>Tagada B korpuses auditooriumist nr 215 moodustatud tuletõkkesektsiooni terviklikkus selliselt, et see tulekahju korral täidaks oma otstarvet, milleks III korrusel asuvale tuletõkkeuksele paigaldada sulgemisseadis.</w:t>
      </w:r>
    </w:p>
    <w:p w:rsidR="00134119" w:rsidRPr="00134119" w:rsidRDefault="00134119" w:rsidP="00134119">
      <w:pPr>
        <w:widowControl/>
        <w:suppressAutoHyphens w:val="0"/>
        <w:spacing w:line="240" w:lineRule="auto"/>
        <w:rPr>
          <w:rFonts w:eastAsia="Times New Roman"/>
          <w:b/>
          <w:i/>
          <w:color w:val="000000"/>
          <w:kern w:val="0"/>
          <w:lang w:eastAsia="en-US" w:bidi="ar-SA"/>
        </w:rPr>
      </w:pPr>
    </w:p>
    <w:p w:rsidR="00134119" w:rsidRPr="00134119" w:rsidRDefault="00134119" w:rsidP="00134119">
      <w:pPr>
        <w:widowControl/>
        <w:suppressAutoHyphens w:val="0"/>
        <w:spacing w:line="240" w:lineRule="auto"/>
        <w:rPr>
          <w:rFonts w:eastAsia="Times New Roman"/>
          <w:i/>
          <w:color w:val="000000"/>
          <w:kern w:val="0"/>
          <w:lang w:eastAsia="en-US" w:bidi="ar-SA"/>
        </w:rPr>
      </w:pPr>
      <w:r w:rsidRPr="000C2BB4">
        <w:rPr>
          <w:rFonts w:eastAsia="Times New Roman"/>
          <w:b/>
          <w:i/>
          <w:color w:val="000000"/>
          <w:kern w:val="0"/>
          <w:lang w:eastAsia="en-US" w:bidi="ar-SA"/>
        </w:rPr>
        <w:t>Põhjendus:</w:t>
      </w:r>
      <w:r w:rsidRPr="00134119">
        <w:rPr>
          <w:rFonts w:eastAsia="Times New Roman"/>
          <w:i/>
          <w:color w:val="000000"/>
          <w:kern w:val="0"/>
          <w:lang w:eastAsia="en-US" w:bidi="ar-SA"/>
        </w:rPr>
        <w:t xml:space="preserve"> paikvaatlusel tuvastati, et </w:t>
      </w:r>
      <w:r>
        <w:rPr>
          <w:rFonts w:eastAsia="Times New Roman"/>
          <w:i/>
          <w:color w:val="000000"/>
          <w:kern w:val="0"/>
          <w:lang w:eastAsia="en-US" w:bidi="ar-SA"/>
        </w:rPr>
        <w:t>õppehoone B korpuses</w:t>
      </w:r>
      <w:r w:rsidRPr="00134119">
        <w:rPr>
          <w:rFonts w:eastAsia="Times New Roman"/>
          <w:i/>
          <w:color w:val="000000"/>
          <w:kern w:val="0"/>
          <w:lang w:eastAsia="en-US" w:bidi="ar-SA"/>
        </w:rPr>
        <w:t xml:space="preserve"> </w:t>
      </w:r>
      <w:r>
        <w:rPr>
          <w:rFonts w:eastAsia="Times New Roman"/>
          <w:i/>
          <w:color w:val="000000"/>
          <w:kern w:val="0"/>
          <w:lang w:eastAsia="en-US" w:bidi="ar-SA"/>
        </w:rPr>
        <w:t>auditooriumist nr 215</w:t>
      </w:r>
      <w:r w:rsidRPr="00134119">
        <w:rPr>
          <w:rFonts w:eastAsia="Times New Roman"/>
          <w:i/>
          <w:color w:val="000000"/>
          <w:kern w:val="0"/>
          <w:lang w:eastAsia="en-US" w:bidi="ar-SA"/>
        </w:rPr>
        <w:t xml:space="preserve"> moodustatud tuletõkkesektsiooni terviklikkus on rikutud. </w:t>
      </w:r>
      <w:r>
        <w:rPr>
          <w:rFonts w:eastAsia="Times New Roman"/>
          <w:i/>
          <w:color w:val="000000"/>
          <w:kern w:val="0"/>
          <w:lang w:eastAsia="en-US" w:bidi="ar-SA"/>
        </w:rPr>
        <w:t xml:space="preserve">Auditooriumi </w:t>
      </w:r>
      <w:r w:rsidRPr="00134119">
        <w:rPr>
          <w:rFonts w:eastAsia="Times New Roman"/>
          <w:i/>
          <w:color w:val="000000"/>
          <w:kern w:val="0"/>
          <w:lang w:eastAsia="en-US" w:bidi="ar-SA"/>
        </w:rPr>
        <w:t xml:space="preserve"> ja </w:t>
      </w:r>
      <w:r>
        <w:rPr>
          <w:rFonts w:eastAsia="Times New Roman"/>
          <w:i/>
          <w:color w:val="000000"/>
          <w:kern w:val="0"/>
          <w:lang w:eastAsia="en-US" w:bidi="ar-SA"/>
        </w:rPr>
        <w:t>koridori</w:t>
      </w:r>
      <w:r w:rsidRPr="00134119">
        <w:rPr>
          <w:rFonts w:eastAsia="Times New Roman"/>
          <w:i/>
          <w:color w:val="000000"/>
          <w:kern w:val="0"/>
          <w:lang w:eastAsia="en-US" w:bidi="ar-SA"/>
        </w:rPr>
        <w:t xml:space="preserve"> vahelises seinas tuletõkkefunktsiooniga uksel, mis asub hoone I</w:t>
      </w:r>
      <w:r>
        <w:rPr>
          <w:rFonts w:eastAsia="Times New Roman"/>
          <w:i/>
          <w:color w:val="000000"/>
          <w:kern w:val="0"/>
          <w:lang w:eastAsia="en-US" w:bidi="ar-SA"/>
        </w:rPr>
        <w:t>II</w:t>
      </w:r>
      <w:r w:rsidRPr="00134119">
        <w:rPr>
          <w:rFonts w:eastAsia="Times New Roman"/>
          <w:i/>
          <w:color w:val="000000"/>
          <w:kern w:val="0"/>
          <w:lang w:eastAsia="en-US" w:bidi="ar-SA"/>
        </w:rPr>
        <w:t xml:space="preserve"> korrusel, mehaaniline sulgemisseadis </w:t>
      </w:r>
      <w:r w:rsidR="000C2BB4">
        <w:rPr>
          <w:rFonts w:eastAsia="Times New Roman"/>
          <w:i/>
          <w:color w:val="000000"/>
          <w:kern w:val="0"/>
          <w:lang w:eastAsia="en-US" w:bidi="ar-SA"/>
        </w:rPr>
        <w:t>puudub</w:t>
      </w:r>
      <w:r w:rsidRPr="00134119">
        <w:rPr>
          <w:rFonts w:eastAsia="Times New Roman"/>
          <w:i/>
          <w:color w:val="000000"/>
          <w:kern w:val="0"/>
          <w:lang w:eastAsia="en-US" w:bidi="ar-SA"/>
        </w:rPr>
        <w:t>. Seega võimaliku tulekahju korral ei ole takistatud suitsu ja tule levikut ettenähtud aja jooksul. Suitsu ning tule levik hoones võib takistada ohutu evakuatsiooni läbiviimist, mistõttu võivad olla ohtu sattuda inimeste tervis ja elu.</w:t>
      </w:r>
    </w:p>
    <w:p w:rsidR="00134119" w:rsidRPr="00134119" w:rsidRDefault="00134119" w:rsidP="00134119">
      <w:pPr>
        <w:widowControl/>
        <w:suppressAutoHyphens w:val="0"/>
        <w:spacing w:line="240" w:lineRule="auto"/>
        <w:rPr>
          <w:rFonts w:eastAsia="Times New Roman"/>
          <w:i/>
          <w:color w:val="000000"/>
          <w:kern w:val="0"/>
          <w:lang w:eastAsia="en-US" w:bidi="ar-SA"/>
        </w:rPr>
      </w:pPr>
      <w:r w:rsidRPr="00134119">
        <w:rPr>
          <w:rFonts w:eastAsia="Times New Roman"/>
          <w:i/>
          <w:color w:val="000000"/>
          <w:kern w:val="0"/>
          <w:lang w:eastAsia="en-US" w:bidi="ar-SA"/>
        </w:rPr>
        <w:t xml:space="preserve">Siseministri  30.03.2017 määrus nr 17 „Ehitisele esitatavad tuleohutusnõuded ja nõuded tuletõrje veevarustusele “ (edaspidi </w:t>
      </w:r>
      <w:proofErr w:type="spellStart"/>
      <w:r w:rsidRPr="00134119">
        <w:rPr>
          <w:rFonts w:eastAsia="Times New Roman"/>
          <w:i/>
          <w:color w:val="000000"/>
          <w:kern w:val="0"/>
          <w:lang w:eastAsia="en-US" w:bidi="ar-SA"/>
        </w:rPr>
        <w:t>SIMm</w:t>
      </w:r>
      <w:proofErr w:type="spellEnd"/>
      <w:r w:rsidRPr="00134119">
        <w:rPr>
          <w:rFonts w:eastAsia="Times New Roman"/>
          <w:i/>
          <w:color w:val="000000"/>
          <w:kern w:val="0"/>
          <w:lang w:eastAsia="en-US" w:bidi="ar-SA"/>
        </w:rPr>
        <w:t xml:space="preserve"> 30.03.2017 nr 17) § 55 lg 2 järgi peab enne nimetatud määruse jõustumist õiguslikul alusel ehitatud ehitis, mida kasutatakse ehitisele ettenähtud kasutamisotstarbe kohaselt, peab evakuatsioonile kehtestatud nõuete osas vastama käesoleva määruse §-des 5 , 12-14, 29, 30, 32-34, 34¹ ning 6. peatükis (§-d 41-49) sätestatud nõuetele, arvestades § 3 lõikes 4 sätestatut. </w:t>
      </w:r>
      <w:proofErr w:type="spellStart"/>
      <w:r w:rsidRPr="00134119">
        <w:rPr>
          <w:rFonts w:eastAsia="Times New Roman"/>
          <w:i/>
          <w:color w:val="000000"/>
          <w:kern w:val="0"/>
          <w:lang w:eastAsia="en-US" w:bidi="ar-SA"/>
        </w:rPr>
        <w:t>SIMm</w:t>
      </w:r>
      <w:proofErr w:type="spellEnd"/>
      <w:r w:rsidRPr="00134119">
        <w:rPr>
          <w:rFonts w:eastAsia="Times New Roman"/>
          <w:i/>
          <w:color w:val="000000"/>
          <w:kern w:val="0"/>
          <w:lang w:eastAsia="en-US" w:bidi="ar-SA"/>
        </w:rPr>
        <w:t xml:space="preserve"> 30.03.2017 nr 17 § 41 lg 2 kohaselt evakuatsiooni tagamiseks peab hoones olema selle kasutamisviisile, ruumide kasutamise otstarbele ning kasutajate arvule ja nende liikumisvõimekusele vastav arv sobiva paigutusega kergesti läbitavaid väljumisteid, evakuatsiooniteid ja -pääse ning nõutud tuletõkkesektsioone. Tuleohutuse seaduse § 5 lõige 3 sätestab, et ehitise kasutamisel tuleb tagada, et suitsu ja tule leviku takistamiseks ette nähtud ehitise osa täidaks oma otstarvet. </w:t>
      </w:r>
    </w:p>
    <w:p w:rsidR="00134119" w:rsidRPr="00134119" w:rsidRDefault="00134119" w:rsidP="00134119">
      <w:pPr>
        <w:widowControl/>
        <w:suppressAutoHyphens w:val="0"/>
        <w:spacing w:line="240" w:lineRule="auto"/>
        <w:rPr>
          <w:rFonts w:eastAsia="Times New Roman"/>
          <w:i/>
          <w:color w:val="000000"/>
          <w:kern w:val="0"/>
          <w:lang w:eastAsia="en-US" w:bidi="ar-SA"/>
        </w:rPr>
      </w:pPr>
      <w:r w:rsidRPr="00134119">
        <w:rPr>
          <w:rFonts w:eastAsia="Times New Roman"/>
          <w:i/>
          <w:color w:val="000000"/>
          <w:kern w:val="0"/>
          <w:lang w:eastAsia="en-US" w:bidi="ar-SA"/>
        </w:rPr>
        <w:t>Siseministri  30.03.2017 määrus nr 17 „Ehitisele esitatavad tuleohutusnõuded ja nõuded tuletõrje veevarustusele“ § 14 lg 7 kohaselt tuletõkkeukse sulgemisseadis peab tagama ukse täieliku sulgumise. Tuletõkkeukse tähtsaim omadus on, et see on ja püsib kinni tulekahju korral. Sulgemisseadmed peavad tõmbama kinni ka vähesel määral avatud ukse. Remontides tuletõkkeukse sulgemisseadist on hädaolukorras tule ja suitsu levimine takistatud, tagades sellega kiire ja ohutu evakuatsiooni  ja varakahjude minimeerimise võimaluse.</w:t>
      </w:r>
    </w:p>
    <w:p w:rsidR="00134119" w:rsidRPr="000C2BB4" w:rsidRDefault="00134119" w:rsidP="00134119">
      <w:pPr>
        <w:widowControl/>
        <w:suppressAutoHyphens w:val="0"/>
        <w:spacing w:line="240" w:lineRule="auto"/>
        <w:rPr>
          <w:rFonts w:eastAsia="Times New Roman"/>
          <w:color w:val="000000"/>
          <w:kern w:val="0"/>
          <w:lang w:eastAsia="en-US" w:bidi="ar-SA"/>
        </w:rPr>
      </w:pPr>
      <w:r w:rsidRPr="000C2BB4">
        <w:rPr>
          <w:rFonts w:eastAsia="Times New Roman"/>
          <w:b/>
          <w:color w:val="000000"/>
          <w:kern w:val="0"/>
          <w:lang w:eastAsia="en-US" w:bidi="ar-SA"/>
        </w:rPr>
        <w:t>Alus:</w:t>
      </w:r>
      <w:r w:rsidRPr="000C2BB4">
        <w:rPr>
          <w:rFonts w:eastAsia="Times New Roman"/>
          <w:color w:val="000000"/>
          <w:kern w:val="0"/>
          <w:lang w:eastAsia="en-US" w:bidi="ar-SA"/>
        </w:rPr>
        <w:t xml:space="preserve"> tuleohutuse seadus § 5 lg 3 ning</w:t>
      </w:r>
    </w:p>
    <w:p w:rsidR="00134119" w:rsidRPr="000C2BB4" w:rsidRDefault="00134119" w:rsidP="00134119">
      <w:pPr>
        <w:widowControl/>
        <w:suppressAutoHyphens w:val="0"/>
        <w:spacing w:line="240" w:lineRule="auto"/>
        <w:rPr>
          <w:rFonts w:eastAsia="Times New Roman"/>
          <w:color w:val="000000"/>
          <w:kern w:val="0"/>
          <w:lang w:eastAsia="en-US" w:bidi="ar-SA"/>
        </w:rPr>
      </w:pPr>
      <w:r w:rsidRPr="000C2BB4">
        <w:rPr>
          <w:rFonts w:eastAsia="Times New Roman"/>
          <w:color w:val="000000"/>
          <w:kern w:val="0"/>
          <w:lang w:eastAsia="en-US" w:bidi="ar-SA"/>
        </w:rPr>
        <w:t xml:space="preserve">siseministri  30.03.2017 määrus nr 17 „Ehitisele esitatavad tuleohutusnõuded ja nõuded tuletõrje veevarustusele“ § 55 lg 2 vastavalt § 41 lg 2 ja § 14 lg 7 </w:t>
      </w:r>
      <w:r w:rsidR="000C2AE1" w:rsidRPr="000C2BB4">
        <w:rPr>
          <w:rFonts w:eastAsia="Times New Roman"/>
          <w:color w:val="000000"/>
          <w:kern w:val="0"/>
          <w:lang w:eastAsia="en-US" w:bidi="ar-SA"/>
        </w:rPr>
        <w:t xml:space="preserve">           </w:t>
      </w:r>
      <w:r w:rsidR="00A32E8A" w:rsidRPr="000C2BB4">
        <w:rPr>
          <w:rFonts w:eastAsia="Times New Roman"/>
          <w:color w:val="000000"/>
          <w:kern w:val="0"/>
          <w:lang w:eastAsia="en-US" w:bidi="ar-SA"/>
        </w:rPr>
        <w:t xml:space="preserve">     </w:t>
      </w:r>
    </w:p>
    <w:p w:rsidR="000C2AE1" w:rsidRPr="000C2BB4" w:rsidRDefault="00134119" w:rsidP="00134119">
      <w:pPr>
        <w:widowControl/>
        <w:suppressAutoHyphens w:val="0"/>
        <w:spacing w:line="240" w:lineRule="auto"/>
        <w:rPr>
          <w:rFonts w:eastAsia="Times New Roman"/>
          <w:b/>
          <w:color w:val="000000"/>
          <w:kern w:val="0"/>
          <w:lang w:eastAsia="en-US" w:bidi="ar-SA"/>
        </w:rPr>
      </w:pPr>
      <w:r>
        <w:rPr>
          <w:rFonts w:eastAsia="Times New Roman"/>
          <w:color w:val="000000"/>
          <w:kern w:val="0"/>
          <w:lang w:eastAsia="en-US" w:bidi="ar-SA"/>
        </w:rPr>
        <w:t xml:space="preserve">           </w:t>
      </w:r>
      <w:r w:rsidR="00785947">
        <w:rPr>
          <w:rFonts w:eastAsia="Times New Roman"/>
          <w:color w:val="000000"/>
          <w:kern w:val="0"/>
          <w:lang w:eastAsia="en-US" w:bidi="ar-SA"/>
        </w:rPr>
        <w:t xml:space="preserve">       </w:t>
      </w:r>
      <w:r w:rsidR="000C2AE1" w:rsidRPr="000C2BB4">
        <w:rPr>
          <w:rFonts w:eastAsia="Times New Roman"/>
          <w:b/>
          <w:color w:val="000000"/>
          <w:kern w:val="0"/>
          <w:lang w:eastAsia="en-US" w:bidi="ar-SA"/>
        </w:rPr>
        <w:t xml:space="preserve">Täitmise tähtaeg: </w:t>
      </w:r>
      <w:r w:rsidR="000C2BB4" w:rsidRPr="000C2BB4">
        <w:rPr>
          <w:rFonts w:eastAsia="Times New Roman"/>
          <w:b/>
          <w:color w:val="000000"/>
          <w:kern w:val="0"/>
          <w:lang w:eastAsia="en-US" w:bidi="ar-SA"/>
        </w:rPr>
        <w:t>1.</w:t>
      </w:r>
      <w:r w:rsidR="001D07F4">
        <w:rPr>
          <w:rFonts w:eastAsia="Times New Roman"/>
          <w:b/>
          <w:color w:val="000000"/>
          <w:kern w:val="0"/>
          <w:lang w:eastAsia="en-US" w:bidi="ar-SA"/>
        </w:rPr>
        <w:t>oktoober</w:t>
      </w:r>
      <w:r w:rsidR="000C2BB4" w:rsidRPr="000C2BB4">
        <w:rPr>
          <w:rFonts w:eastAsia="Times New Roman"/>
          <w:b/>
          <w:color w:val="000000"/>
          <w:kern w:val="0"/>
          <w:lang w:eastAsia="en-US" w:bidi="ar-SA"/>
        </w:rPr>
        <w:t xml:space="preserve"> 2020</w:t>
      </w:r>
    </w:p>
    <w:p w:rsidR="006E7230" w:rsidRDefault="006E7230" w:rsidP="006E7230">
      <w:pPr>
        <w:widowControl/>
        <w:suppressAutoHyphens w:val="0"/>
        <w:spacing w:line="240" w:lineRule="auto"/>
        <w:rPr>
          <w:rFonts w:eastAsia="Times New Roman"/>
          <w:color w:val="000000"/>
          <w:kern w:val="0"/>
          <w:lang w:eastAsia="en-US" w:bidi="ar-SA"/>
        </w:rPr>
      </w:pPr>
    </w:p>
    <w:p w:rsidR="000C2BB4" w:rsidRPr="00541F5D" w:rsidRDefault="00541F5D" w:rsidP="00541F5D">
      <w:pPr>
        <w:pStyle w:val="Loendilik"/>
        <w:widowControl/>
        <w:numPr>
          <w:ilvl w:val="0"/>
          <w:numId w:val="8"/>
        </w:numPr>
        <w:suppressAutoHyphens w:val="0"/>
        <w:spacing w:line="240" w:lineRule="auto"/>
        <w:rPr>
          <w:rFonts w:eastAsia="Times New Roman"/>
          <w:b/>
          <w:color w:val="000000"/>
          <w:kern w:val="0"/>
          <w:lang w:eastAsia="en-US" w:bidi="ar-SA"/>
        </w:rPr>
      </w:pPr>
      <w:r w:rsidRPr="00541F5D">
        <w:rPr>
          <w:rFonts w:eastAsia="Times New Roman"/>
          <w:b/>
          <w:color w:val="000000"/>
          <w:kern w:val="0"/>
          <w:lang w:eastAsia="en-US" w:bidi="ar-SA"/>
        </w:rPr>
        <w:t>Projekteerida ja paigaldada tulekahju kiire avastamisv</w:t>
      </w:r>
      <w:r w:rsidR="005F7F21">
        <w:rPr>
          <w:rFonts w:eastAsia="Times New Roman"/>
          <w:b/>
          <w:color w:val="000000"/>
          <w:kern w:val="0"/>
          <w:lang w:eastAsia="en-US" w:bidi="ar-SA"/>
        </w:rPr>
        <w:t>õimaluse tagamiseks tulekahju-</w:t>
      </w:r>
      <w:r w:rsidRPr="00541F5D">
        <w:rPr>
          <w:rFonts w:eastAsia="Times New Roman"/>
          <w:b/>
          <w:color w:val="000000"/>
          <w:kern w:val="0"/>
          <w:lang w:eastAsia="en-US" w:bidi="ar-SA"/>
        </w:rPr>
        <w:t>signalisatsioonisüsteemi tulekahjuandur B korpuses inva WC ruumis või puhastada see ruum põlevmaterjalist ja kasutada vastavalt otstarbele.</w:t>
      </w:r>
    </w:p>
    <w:p w:rsidR="000C2BB4" w:rsidRDefault="000C2BB4" w:rsidP="006E7230">
      <w:pPr>
        <w:widowControl/>
        <w:suppressAutoHyphens w:val="0"/>
        <w:spacing w:line="240" w:lineRule="auto"/>
        <w:rPr>
          <w:rFonts w:eastAsia="Times New Roman"/>
          <w:color w:val="000000"/>
          <w:kern w:val="0"/>
          <w:lang w:eastAsia="en-US" w:bidi="ar-SA"/>
        </w:rPr>
      </w:pPr>
    </w:p>
    <w:p w:rsidR="00541F5D" w:rsidRPr="00541F5D" w:rsidRDefault="00541F5D" w:rsidP="00541F5D">
      <w:pPr>
        <w:spacing w:line="240" w:lineRule="auto"/>
        <w:rPr>
          <w:rFonts w:eastAsia="Times New Roman"/>
          <w:i/>
          <w:kern w:val="0"/>
          <w:lang w:eastAsia="en-US" w:bidi="ar-SA"/>
        </w:rPr>
      </w:pPr>
      <w:r w:rsidRPr="00541F5D">
        <w:rPr>
          <w:rFonts w:eastAsia="Times New Roman"/>
          <w:b/>
          <w:i/>
          <w:color w:val="000000"/>
          <w:kern w:val="0"/>
          <w:lang w:eastAsia="en-US" w:bidi="ar-SA"/>
        </w:rPr>
        <w:t>Põhjendus:</w:t>
      </w:r>
      <w:r w:rsidRPr="00541F5D">
        <w:rPr>
          <w:rFonts w:eastAsia="Times New Roman"/>
          <w:i/>
          <w:color w:val="000000"/>
          <w:kern w:val="0"/>
          <w:lang w:eastAsia="en-US" w:bidi="ar-SA"/>
        </w:rPr>
        <w:t xml:space="preserve"> paikvaatlusel tuvastati, et </w:t>
      </w:r>
      <w:r w:rsidR="000C2BB4" w:rsidRPr="00541F5D">
        <w:rPr>
          <w:rFonts w:eastAsia="Times New Roman"/>
          <w:i/>
          <w:color w:val="000000"/>
          <w:kern w:val="0"/>
          <w:lang w:eastAsia="en-US" w:bidi="ar-SA"/>
        </w:rPr>
        <w:t>B korpuses inva WC-st (ruum 043) tehtud ladu, milles ATS tulekahjuandur puudub</w:t>
      </w:r>
      <w:r w:rsidRPr="00541F5D">
        <w:rPr>
          <w:rFonts w:eastAsia="Times New Roman"/>
          <w:i/>
          <w:color w:val="000000"/>
          <w:kern w:val="0"/>
          <w:lang w:eastAsia="en-US" w:bidi="ar-SA"/>
        </w:rPr>
        <w:t>.</w:t>
      </w:r>
      <w:r w:rsidRPr="00541F5D">
        <w:rPr>
          <w:rFonts w:eastAsia="Times New Roman"/>
          <w:i/>
          <w:kern w:val="0"/>
          <w:lang w:eastAsia="en-US" w:bidi="ar-SA"/>
        </w:rPr>
        <w:t xml:space="preserve"> Tulekahjusignalisatsiooni puudumise tõttu pole tagatud tulekahju varajane avastamine ja sellest häireteate andmine, mis  on üks olulisemaid abinõusid tulekahju kiire kontrolli alla saamise juures ning inimeste ja vara päästmisel.  </w:t>
      </w:r>
    </w:p>
    <w:p w:rsidR="00541F5D" w:rsidRPr="00541F5D" w:rsidRDefault="00541F5D" w:rsidP="00541F5D">
      <w:pPr>
        <w:widowControl/>
        <w:suppressAutoHyphens w:val="0"/>
        <w:spacing w:line="240" w:lineRule="auto"/>
        <w:rPr>
          <w:rFonts w:eastAsia="Times New Roman"/>
          <w:i/>
          <w:kern w:val="0"/>
          <w:lang w:eastAsia="en-US" w:bidi="ar-SA"/>
        </w:rPr>
      </w:pPr>
      <w:r w:rsidRPr="00541F5D">
        <w:rPr>
          <w:rFonts w:eastAsia="Times New Roman"/>
          <w:i/>
          <w:kern w:val="0"/>
          <w:lang w:eastAsia="en-US" w:bidi="ar-SA"/>
        </w:rPr>
        <w:t>Vastavalt  tuleohutuse seaduse  § 30 lõike 1 punktile 3  on automaatne tulekahju-signalisatsioonisüsteem (edaspidi ATS) tuleohutuspaigaldis. Tuleohutuse seaduse § 32 lõike 1</w:t>
      </w:r>
      <w:r w:rsidRPr="00541F5D">
        <w:rPr>
          <w:rFonts w:eastAsia="Times New Roman"/>
          <w:kern w:val="0"/>
          <w:lang w:eastAsia="en-US" w:bidi="ar-SA"/>
        </w:rPr>
        <w:t xml:space="preserve"> </w:t>
      </w:r>
      <w:r w:rsidRPr="00541F5D">
        <w:rPr>
          <w:rFonts w:eastAsia="Times New Roman"/>
          <w:i/>
          <w:kern w:val="0"/>
          <w:lang w:eastAsia="en-US" w:bidi="ar-SA"/>
        </w:rPr>
        <w:lastRenderedPageBreak/>
        <w:t xml:space="preserve">kohaselt tuleohutuspaigaldis tuleb projekteerida ja paigaldada vastavalt tehnilisele normile ja tootja juhistele ning ohutusnõuetes ettenähtule selliselt, et tuleohutuspaigaldis täidaks oma otstarvet. ATS projekteerimisel ja paigaldamisel ning hooldusel juhindutakse siseministri 7. jaanuari 2013. a määruse nr 1 „Nõuded </w:t>
      </w:r>
      <w:proofErr w:type="spellStart"/>
      <w:r w:rsidRPr="00541F5D">
        <w:rPr>
          <w:rFonts w:eastAsia="Times New Roman"/>
          <w:i/>
          <w:kern w:val="0"/>
          <w:lang w:eastAsia="en-US" w:bidi="ar-SA"/>
        </w:rPr>
        <w:t>ATS-ile</w:t>
      </w:r>
      <w:proofErr w:type="spellEnd"/>
      <w:r w:rsidRPr="00541F5D">
        <w:rPr>
          <w:rFonts w:eastAsia="Times New Roman"/>
          <w:i/>
          <w:kern w:val="0"/>
          <w:lang w:eastAsia="en-US" w:bidi="ar-SA"/>
        </w:rPr>
        <w:t xml:space="preserve"> ja ehitised, kus tuleb </w:t>
      </w:r>
      <w:proofErr w:type="spellStart"/>
      <w:r w:rsidRPr="00541F5D">
        <w:rPr>
          <w:rFonts w:eastAsia="Times New Roman"/>
          <w:i/>
          <w:kern w:val="0"/>
          <w:lang w:eastAsia="en-US" w:bidi="ar-SA"/>
        </w:rPr>
        <w:t>ATS-i</w:t>
      </w:r>
      <w:proofErr w:type="spellEnd"/>
      <w:r w:rsidRPr="00541F5D">
        <w:rPr>
          <w:rFonts w:eastAsia="Times New Roman"/>
          <w:i/>
          <w:kern w:val="0"/>
          <w:lang w:eastAsia="en-US" w:bidi="ar-SA"/>
        </w:rPr>
        <w:t xml:space="preserve"> tulekahjuteade juhtida Häirekeskusesse” § 5 lõigetest 2 ja 3, mis sätestavad, et ATS projekteeritakse ja paigaldatakse selliselt, et see avastaks kontrollitaval alal algava tulekahju võimalikult varajases staadiumis ja annaks sellest teate avamispiirkonna </w:t>
      </w:r>
      <w:proofErr w:type="spellStart"/>
      <w:r w:rsidRPr="00541F5D">
        <w:rPr>
          <w:rFonts w:eastAsia="Times New Roman"/>
          <w:i/>
          <w:kern w:val="0"/>
          <w:lang w:eastAsia="en-US" w:bidi="ar-SA"/>
        </w:rPr>
        <w:t>äranäitamisega</w:t>
      </w:r>
      <w:proofErr w:type="spellEnd"/>
      <w:r w:rsidRPr="00541F5D">
        <w:rPr>
          <w:rFonts w:eastAsia="Times New Roman"/>
          <w:i/>
          <w:kern w:val="0"/>
          <w:lang w:eastAsia="en-US" w:bidi="ar-SA"/>
        </w:rPr>
        <w:t xml:space="preserve">, kusjuures hoonele projekteeritakse üldjuhul kogu hoonet hõlmav tulekahjusignalisatsioonisüsteem. Kui tulekahjusignalisatsioonisüsteem ei hõlma hoonet (varikatus on ehitise osa) kogu ulatuses, siis peab olema tulekahju korral tagatud kõigi ohus olevate isikute teavitamine. </w:t>
      </w:r>
      <w:proofErr w:type="spellStart"/>
      <w:r w:rsidRPr="00541F5D">
        <w:rPr>
          <w:rFonts w:eastAsia="Times New Roman"/>
          <w:i/>
          <w:kern w:val="0"/>
          <w:lang w:eastAsia="en-US" w:bidi="ar-SA"/>
        </w:rPr>
        <w:t>ATS-i</w:t>
      </w:r>
      <w:proofErr w:type="spellEnd"/>
      <w:r w:rsidRPr="00541F5D">
        <w:rPr>
          <w:rFonts w:eastAsia="Times New Roman"/>
          <w:i/>
          <w:kern w:val="0"/>
          <w:lang w:eastAsia="en-US" w:bidi="ar-SA"/>
        </w:rPr>
        <w:t xml:space="preserve"> andurite puudumine ja tulekahju asukoha hiline avastamine kõrgendab risk inimelule ja olulisele varakahjule.</w:t>
      </w:r>
    </w:p>
    <w:p w:rsidR="00541F5D" w:rsidRPr="00541F5D" w:rsidRDefault="00541F5D" w:rsidP="00541F5D">
      <w:pPr>
        <w:widowControl/>
        <w:suppressAutoHyphens w:val="0"/>
        <w:spacing w:line="240" w:lineRule="auto"/>
        <w:rPr>
          <w:rFonts w:eastAsia="Times New Roman"/>
          <w:kern w:val="0"/>
          <w:lang w:eastAsia="en-US" w:bidi="ar-SA"/>
        </w:rPr>
      </w:pPr>
      <w:r w:rsidRPr="00541F5D">
        <w:rPr>
          <w:rFonts w:eastAsia="Times New Roman"/>
          <w:b/>
          <w:kern w:val="0"/>
          <w:lang w:eastAsia="en-US" w:bidi="ar-SA"/>
        </w:rPr>
        <w:t>Alus:</w:t>
      </w:r>
      <w:r w:rsidRPr="00541F5D">
        <w:rPr>
          <w:rFonts w:eastAsia="Times New Roman"/>
          <w:kern w:val="0"/>
          <w:lang w:eastAsia="en-US" w:bidi="ar-SA"/>
        </w:rPr>
        <w:t xml:space="preserve"> tuleohutuse seadus § 30 lg 1 p 3 ja § 32 lg 1 ning</w:t>
      </w:r>
    </w:p>
    <w:p w:rsidR="00541F5D" w:rsidRPr="00541F5D" w:rsidRDefault="00541F5D" w:rsidP="00541F5D">
      <w:pPr>
        <w:widowControl/>
        <w:suppressAutoHyphens w:val="0"/>
        <w:spacing w:line="240" w:lineRule="auto"/>
        <w:rPr>
          <w:rFonts w:eastAsia="Times New Roman"/>
          <w:kern w:val="0"/>
          <w:lang w:eastAsia="en-US" w:bidi="ar-SA"/>
        </w:rPr>
      </w:pPr>
      <w:r w:rsidRPr="00541F5D">
        <w:rPr>
          <w:rFonts w:eastAsia="Times New Roman"/>
          <w:kern w:val="0"/>
          <w:lang w:eastAsia="en-US" w:bidi="ar-SA"/>
        </w:rPr>
        <w:t>siseministri 7. jaanuari 2013. a määrus nr 1 „Nõuded tulekahjusignalisatsioonisüsteemile ja ehitised, kus tuleb automaatse tulekahjusignalisatsioonisüsteemi tulekahjuteade juhtida Häirekeskusesse” § 5 lg 2 ja lg 3 ning § 6 lg 3 p 1</w:t>
      </w:r>
    </w:p>
    <w:p w:rsidR="000C2BB4" w:rsidRDefault="00541F5D" w:rsidP="006E7230">
      <w:pPr>
        <w:widowControl/>
        <w:suppressAutoHyphens w:val="0"/>
        <w:spacing w:line="240" w:lineRule="auto"/>
        <w:rPr>
          <w:rFonts w:eastAsia="Times New Roman"/>
          <w:color w:val="000000"/>
          <w:kern w:val="0"/>
          <w:lang w:eastAsia="en-US" w:bidi="ar-SA"/>
        </w:rPr>
      </w:pPr>
      <w:r>
        <w:rPr>
          <w:rFonts w:eastAsia="Times New Roman"/>
          <w:b/>
          <w:color w:val="000000"/>
          <w:kern w:val="0"/>
          <w:lang w:eastAsia="en-US" w:bidi="ar-SA"/>
        </w:rPr>
        <w:t xml:space="preserve">              </w:t>
      </w:r>
      <w:r w:rsidR="00785947">
        <w:rPr>
          <w:rFonts w:eastAsia="Times New Roman"/>
          <w:b/>
          <w:color w:val="000000"/>
          <w:kern w:val="0"/>
          <w:lang w:eastAsia="en-US" w:bidi="ar-SA"/>
        </w:rPr>
        <w:t xml:space="preserve">   </w:t>
      </w:r>
      <w:r w:rsidRPr="00541F5D">
        <w:rPr>
          <w:rFonts w:eastAsia="Times New Roman"/>
          <w:b/>
          <w:color w:val="000000"/>
          <w:kern w:val="0"/>
          <w:lang w:eastAsia="en-US" w:bidi="ar-SA"/>
        </w:rPr>
        <w:t>Täitmise tähtaeg: 1.</w:t>
      </w:r>
      <w:r w:rsidR="001D07F4">
        <w:rPr>
          <w:rFonts w:eastAsia="Times New Roman"/>
          <w:b/>
          <w:color w:val="000000"/>
          <w:kern w:val="0"/>
          <w:lang w:eastAsia="en-US" w:bidi="ar-SA"/>
        </w:rPr>
        <w:t>oktoober</w:t>
      </w:r>
      <w:r w:rsidRPr="00541F5D">
        <w:rPr>
          <w:rFonts w:eastAsia="Times New Roman"/>
          <w:b/>
          <w:color w:val="000000"/>
          <w:kern w:val="0"/>
          <w:lang w:eastAsia="en-US" w:bidi="ar-SA"/>
        </w:rPr>
        <w:t xml:space="preserve"> 2020</w:t>
      </w:r>
    </w:p>
    <w:p w:rsidR="000C2BB4" w:rsidRDefault="000C2BB4" w:rsidP="006E7230">
      <w:pPr>
        <w:widowControl/>
        <w:suppressAutoHyphens w:val="0"/>
        <w:spacing w:line="240" w:lineRule="auto"/>
        <w:rPr>
          <w:rFonts w:eastAsia="Times New Roman"/>
          <w:color w:val="000000"/>
          <w:kern w:val="0"/>
          <w:lang w:eastAsia="en-US" w:bidi="ar-SA"/>
        </w:rPr>
      </w:pPr>
    </w:p>
    <w:p w:rsidR="00D955A5" w:rsidRPr="00785947" w:rsidRDefault="007024FD" w:rsidP="00785947">
      <w:pPr>
        <w:pStyle w:val="Loendilik"/>
        <w:widowControl/>
        <w:numPr>
          <w:ilvl w:val="0"/>
          <w:numId w:val="8"/>
        </w:numPr>
        <w:suppressAutoHyphens w:val="0"/>
        <w:autoSpaceDE w:val="0"/>
        <w:autoSpaceDN w:val="0"/>
        <w:adjustRightInd w:val="0"/>
        <w:spacing w:line="240" w:lineRule="auto"/>
        <w:jc w:val="left"/>
        <w:rPr>
          <w:rFonts w:eastAsia="Times New Roman"/>
          <w:color w:val="000000"/>
          <w:kern w:val="0"/>
          <w:sz w:val="23"/>
          <w:szCs w:val="23"/>
          <w:lang w:eastAsia="et-EE" w:bidi="ar-SA"/>
        </w:rPr>
      </w:pPr>
      <w:r w:rsidRPr="00785947">
        <w:rPr>
          <w:rFonts w:eastAsia="Times New Roman"/>
          <w:b/>
          <w:bCs/>
          <w:color w:val="000000"/>
          <w:kern w:val="0"/>
          <w:sz w:val="23"/>
          <w:szCs w:val="23"/>
          <w:lang w:eastAsia="et-EE" w:bidi="ar-SA"/>
        </w:rPr>
        <w:t>Tõendada dokumendiga, et  B korpuse ruumides nr 123, nr 207,  nr 308 ja nr 216   tul</w:t>
      </w:r>
      <w:r w:rsidR="00247D1A" w:rsidRPr="00785947">
        <w:rPr>
          <w:rFonts w:eastAsia="Times New Roman"/>
          <w:b/>
          <w:bCs/>
          <w:color w:val="000000"/>
          <w:kern w:val="0"/>
          <w:sz w:val="23"/>
          <w:szCs w:val="23"/>
          <w:lang w:eastAsia="et-EE" w:bidi="ar-SA"/>
        </w:rPr>
        <w:t>epüsivus</w:t>
      </w:r>
      <w:r w:rsidRPr="00785947">
        <w:rPr>
          <w:rFonts w:eastAsia="Times New Roman"/>
          <w:b/>
          <w:bCs/>
          <w:color w:val="000000"/>
          <w:kern w:val="0"/>
          <w:sz w:val="23"/>
          <w:szCs w:val="23"/>
          <w:lang w:eastAsia="et-EE" w:bidi="ar-SA"/>
        </w:rPr>
        <w:t>klassiga aknad</w:t>
      </w:r>
      <w:r w:rsidR="00247D1A" w:rsidRPr="00785947">
        <w:rPr>
          <w:rFonts w:eastAsia="Times New Roman"/>
          <w:b/>
          <w:bCs/>
          <w:color w:val="000000"/>
          <w:kern w:val="0"/>
          <w:sz w:val="23"/>
          <w:szCs w:val="23"/>
          <w:lang w:eastAsia="et-EE" w:bidi="ar-SA"/>
        </w:rPr>
        <w:t xml:space="preserve"> vastavad</w:t>
      </w:r>
      <w:r w:rsidRPr="00785947">
        <w:rPr>
          <w:rFonts w:eastAsia="Times New Roman"/>
          <w:b/>
          <w:bCs/>
          <w:color w:val="000000"/>
          <w:kern w:val="0"/>
          <w:sz w:val="23"/>
          <w:szCs w:val="23"/>
          <w:lang w:eastAsia="et-EE" w:bidi="ar-SA"/>
        </w:rPr>
        <w:t xml:space="preserve"> tehnilises  normis kehtestatud tuletõkkeakna nõuetele, dokumendi puudumisel asendada olev</w:t>
      </w:r>
      <w:r w:rsidR="00247D1A" w:rsidRPr="00785947">
        <w:rPr>
          <w:rFonts w:eastAsia="Times New Roman"/>
          <w:b/>
          <w:bCs/>
          <w:color w:val="000000"/>
          <w:kern w:val="0"/>
          <w:sz w:val="23"/>
          <w:szCs w:val="23"/>
          <w:lang w:eastAsia="et-EE" w:bidi="ar-SA"/>
        </w:rPr>
        <w:t>ad</w:t>
      </w:r>
      <w:r w:rsidRPr="00785947">
        <w:rPr>
          <w:rFonts w:eastAsia="Times New Roman"/>
          <w:b/>
          <w:bCs/>
          <w:color w:val="000000"/>
          <w:kern w:val="0"/>
          <w:sz w:val="23"/>
          <w:szCs w:val="23"/>
          <w:lang w:eastAsia="et-EE" w:bidi="ar-SA"/>
        </w:rPr>
        <w:t xml:space="preserve"> </w:t>
      </w:r>
      <w:r w:rsidR="00247D1A" w:rsidRPr="00785947">
        <w:rPr>
          <w:rFonts w:eastAsia="Times New Roman"/>
          <w:b/>
          <w:bCs/>
          <w:color w:val="000000"/>
          <w:kern w:val="0"/>
          <w:sz w:val="23"/>
          <w:szCs w:val="23"/>
          <w:lang w:eastAsia="et-EE" w:bidi="ar-SA"/>
        </w:rPr>
        <w:t>aknad</w:t>
      </w:r>
      <w:r w:rsidRPr="00785947">
        <w:rPr>
          <w:rFonts w:eastAsia="Times New Roman"/>
          <w:b/>
          <w:bCs/>
          <w:color w:val="000000"/>
          <w:kern w:val="0"/>
          <w:sz w:val="23"/>
          <w:szCs w:val="23"/>
          <w:lang w:eastAsia="et-EE" w:bidi="ar-SA"/>
        </w:rPr>
        <w:t xml:space="preserve"> nõuetele vastava</w:t>
      </w:r>
      <w:r w:rsidR="00247D1A" w:rsidRPr="00785947">
        <w:rPr>
          <w:rFonts w:eastAsia="Times New Roman"/>
          <w:b/>
          <w:bCs/>
          <w:color w:val="000000"/>
          <w:kern w:val="0"/>
          <w:sz w:val="23"/>
          <w:szCs w:val="23"/>
          <w:lang w:eastAsia="et-EE" w:bidi="ar-SA"/>
        </w:rPr>
        <w:t>te</w:t>
      </w:r>
      <w:r w:rsidRPr="00785947">
        <w:rPr>
          <w:rFonts w:eastAsia="Times New Roman"/>
          <w:b/>
          <w:bCs/>
          <w:color w:val="000000"/>
          <w:kern w:val="0"/>
          <w:sz w:val="23"/>
          <w:szCs w:val="23"/>
          <w:lang w:eastAsia="et-EE" w:bidi="ar-SA"/>
        </w:rPr>
        <w:t>ga.</w:t>
      </w:r>
      <w:r w:rsidR="00D955A5" w:rsidRPr="00785947">
        <w:rPr>
          <w:rFonts w:eastAsia="Times New Roman"/>
          <w:b/>
          <w:bCs/>
          <w:color w:val="000000"/>
          <w:kern w:val="0"/>
          <w:sz w:val="23"/>
          <w:szCs w:val="23"/>
          <w:lang w:eastAsia="et-EE" w:bidi="ar-SA"/>
        </w:rPr>
        <w:t xml:space="preserve"> </w:t>
      </w:r>
    </w:p>
    <w:p w:rsidR="007024FD" w:rsidRDefault="007024FD" w:rsidP="00D955A5">
      <w:pPr>
        <w:widowControl/>
        <w:suppressAutoHyphens w:val="0"/>
        <w:autoSpaceDE w:val="0"/>
        <w:autoSpaceDN w:val="0"/>
        <w:adjustRightInd w:val="0"/>
        <w:spacing w:line="240" w:lineRule="auto"/>
        <w:jc w:val="left"/>
        <w:rPr>
          <w:rFonts w:eastAsia="Times New Roman"/>
          <w:b/>
          <w:bCs/>
          <w:color w:val="000000"/>
          <w:kern w:val="0"/>
          <w:sz w:val="23"/>
          <w:szCs w:val="23"/>
          <w:lang w:eastAsia="et-EE" w:bidi="ar-SA"/>
        </w:rPr>
      </w:pPr>
    </w:p>
    <w:p w:rsidR="009E5D73" w:rsidRPr="00637CA8" w:rsidRDefault="00D955A5" w:rsidP="00637CA8">
      <w:pPr>
        <w:widowControl/>
        <w:suppressAutoHyphens w:val="0"/>
        <w:autoSpaceDE w:val="0"/>
        <w:autoSpaceDN w:val="0"/>
        <w:adjustRightInd w:val="0"/>
        <w:spacing w:line="240" w:lineRule="auto"/>
        <w:rPr>
          <w:rFonts w:eastAsia="Times New Roman"/>
          <w:i/>
          <w:color w:val="000000"/>
          <w:kern w:val="0"/>
          <w:sz w:val="23"/>
          <w:szCs w:val="23"/>
          <w:lang w:eastAsia="et-EE" w:bidi="ar-SA"/>
        </w:rPr>
      </w:pPr>
      <w:r w:rsidRPr="00637CA8">
        <w:rPr>
          <w:rFonts w:eastAsia="Times New Roman"/>
          <w:b/>
          <w:bCs/>
          <w:i/>
          <w:color w:val="000000"/>
          <w:kern w:val="0"/>
          <w:sz w:val="23"/>
          <w:szCs w:val="23"/>
          <w:lang w:eastAsia="et-EE" w:bidi="ar-SA"/>
        </w:rPr>
        <w:t xml:space="preserve">Põhjendus: </w:t>
      </w:r>
      <w:r w:rsidR="00247D1A" w:rsidRPr="00637CA8">
        <w:rPr>
          <w:rFonts w:eastAsia="Times New Roman"/>
          <w:i/>
          <w:color w:val="000000"/>
          <w:kern w:val="0"/>
          <w:sz w:val="23"/>
          <w:szCs w:val="23"/>
          <w:lang w:eastAsia="et-EE" w:bidi="ar-SA"/>
        </w:rPr>
        <w:t>paikvaatlusel tuvastati, et ruumide 123, 207, 308 ja 216 välisseina sees olevatel tuletõkkeakendel klaasi sisepind oli kaetud mullidega ja nüüd pole selge, kas aknad vastavad tuletõkkeaknale esitatavatele nõuetele või mitte</w:t>
      </w:r>
      <w:r w:rsidR="009E5D73" w:rsidRPr="00637CA8">
        <w:rPr>
          <w:rFonts w:eastAsia="Times New Roman"/>
          <w:i/>
          <w:color w:val="000000"/>
          <w:kern w:val="0"/>
          <w:sz w:val="23"/>
          <w:szCs w:val="23"/>
          <w:lang w:eastAsia="et-EE" w:bidi="ar-SA"/>
        </w:rPr>
        <w:t>. B korpuse Lasnamäe tänavapoolse  varutrepikoja  ning kolme korruse klaasvälissein,  moodustades omavahel nurga 90ᴼ, peavad vastama tuletõkkeakna nõuetele. Vastasel juhul siin tekkib oht et tuli võib levida raamatukogu ja teiste ruumide hooneosalt evakuatsioonitrepikojaga hooneosale ning see tõttu põhjustada teises hooneosas ohtu inimestele ja varale.</w:t>
      </w:r>
      <w:r w:rsidR="00445959" w:rsidRPr="00637CA8">
        <w:rPr>
          <w:rFonts w:eastAsia="Times New Roman"/>
          <w:i/>
          <w:color w:val="000000"/>
          <w:kern w:val="0"/>
          <w:sz w:val="23"/>
          <w:szCs w:val="23"/>
          <w:lang w:eastAsia="et-EE" w:bidi="ar-SA"/>
        </w:rPr>
        <w:t xml:space="preserve"> </w:t>
      </w:r>
      <w:r w:rsidR="009E5D73" w:rsidRPr="00637CA8">
        <w:rPr>
          <w:rFonts w:eastAsia="Times New Roman"/>
          <w:i/>
          <w:color w:val="000000"/>
          <w:kern w:val="0"/>
          <w:sz w:val="23"/>
          <w:szCs w:val="23"/>
          <w:lang w:eastAsia="et-EE" w:bidi="ar-SA"/>
        </w:rPr>
        <w:t>Kuna antud hoone on kasutusel õppehoonena ja tuleohutuse seaduse § 5 lõikes 3 ja  § 3 lg 1 punkris 6 on selgesõnaliselt nõutud - hoone kasutamisel tuleb tagada, et suitsu ja tule leviku takistamiseks ette nähtud ehitise osa (hoone fassaad) täidaks oma otstarvet ja kindlustaks inimestele ohutu evakuatsiooni.</w:t>
      </w:r>
    </w:p>
    <w:p w:rsidR="00445959" w:rsidRPr="00637CA8" w:rsidRDefault="00445959" w:rsidP="00637CA8">
      <w:pPr>
        <w:widowControl/>
        <w:suppressAutoHyphens w:val="0"/>
        <w:autoSpaceDE w:val="0"/>
        <w:autoSpaceDN w:val="0"/>
        <w:adjustRightInd w:val="0"/>
        <w:spacing w:line="240" w:lineRule="auto"/>
        <w:rPr>
          <w:rFonts w:eastAsia="Times New Roman"/>
          <w:i/>
          <w:color w:val="000000"/>
          <w:kern w:val="0"/>
          <w:sz w:val="23"/>
          <w:szCs w:val="23"/>
          <w:lang w:eastAsia="et-EE" w:bidi="ar-SA"/>
        </w:rPr>
      </w:pPr>
      <w:r w:rsidRPr="00637CA8">
        <w:rPr>
          <w:rFonts w:eastAsia="Times New Roman"/>
          <w:i/>
          <w:color w:val="000000"/>
          <w:kern w:val="0"/>
          <w:sz w:val="23"/>
          <w:szCs w:val="23"/>
          <w:lang w:eastAsia="et-EE" w:bidi="ar-SA"/>
        </w:rPr>
        <w:t xml:space="preserve">Siseministri 30.03.2017 määruse nr 17 „Ehitisele esitatavad tuleohutusnõuded ja nõuded tuletõrje veevarustusele“ § 55 lg 1 kohaselt enne käesoleva määruse jõustumist õiguslikul alusel ehitatud ehitisele, mida kasutatakse ehitisele ettenähtud kasutusotstarbe kohaselt, ja ehitavale ehitisele, mille kohta on enne käesoleva määruse jõustumist väljastatud kehtiv ehitusluba või kohaliku omavalitsuse kirjalik nõusolek või esitatud ehitusteatis või ehitusloa või kirjaliku nõusoleku taotlus, kohaldatakse ehitusloa või kirjaliku nõusoleku taotlemise või ehitusteatise esitamise ajal kehtinud tuleohutusnõudeid. </w:t>
      </w:r>
    </w:p>
    <w:p w:rsidR="009E5D73" w:rsidRPr="00637CA8" w:rsidRDefault="00445959" w:rsidP="00637CA8">
      <w:pPr>
        <w:widowControl/>
        <w:suppressAutoHyphens w:val="0"/>
        <w:autoSpaceDE w:val="0"/>
        <w:autoSpaceDN w:val="0"/>
        <w:adjustRightInd w:val="0"/>
        <w:spacing w:line="240" w:lineRule="auto"/>
        <w:rPr>
          <w:rFonts w:eastAsia="Times New Roman"/>
          <w:i/>
          <w:color w:val="000000"/>
          <w:kern w:val="0"/>
          <w:sz w:val="23"/>
          <w:szCs w:val="23"/>
          <w:lang w:eastAsia="et-EE" w:bidi="ar-SA"/>
        </w:rPr>
      </w:pPr>
      <w:r w:rsidRPr="00637CA8">
        <w:rPr>
          <w:rFonts w:eastAsia="Times New Roman"/>
          <w:i/>
          <w:color w:val="000000"/>
          <w:kern w:val="0"/>
          <w:sz w:val="23"/>
          <w:szCs w:val="23"/>
          <w:lang w:eastAsia="et-EE" w:bidi="ar-SA"/>
        </w:rPr>
        <w:t>Majaka tn 2, Tallinn ehitusloa teatise nr  25451 väljastamisel 25.09.2007.a   kehtisid Vabariigi Valitsuse 27.10.2004. a määruses nr 315 „Ehitisele ja selle osale esitatavad tuleohutusnõuded” (edaspidi VV määrus nr 315) sätestatud tuleohutusnõuded. Tol</w:t>
      </w:r>
      <w:r w:rsidR="009E5D73" w:rsidRPr="00637CA8">
        <w:rPr>
          <w:rFonts w:eastAsia="Times New Roman"/>
          <w:i/>
          <w:color w:val="000000"/>
          <w:kern w:val="0"/>
          <w:sz w:val="23"/>
          <w:szCs w:val="23"/>
          <w:lang w:eastAsia="et-EE" w:bidi="ar-SA"/>
        </w:rPr>
        <w:t xml:space="preserve"> ajal kehtiva õi</w:t>
      </w:r>
      <w:r w:rsidRPr="00637CA8">
        <w:rPr>
          <w:rFonts w:eastAsia="Times New Roman"/>
          <w:i/>
          <w:color w:val="000000"/>
          <w:kern w:val="0"/>
          <w:sz w:val="23"/>
          <w:szCs w:val="23"/>
          <w:lang w:eastAsia="et-EE" w:bidi="ar-SA"/>
        </w:rPr>
        <w:t>guse kohaselt objekti valdaja oli</w:t>
      </w:r>
      <w:r w:rsidR="009E5D73" w:rsidRPr="00637CA8">
        <w:rPr>
          <w:rFonts w:eastAsia="Times New Roman"/>
          <w:i/>
          <w:color w:val="000000"/>
          <w:kern w:val="0"/>
          <w:sz w:val="23"/>
          <w:szCs w:val="23"/>
          <w:lang w:eastAsia="et-EE" w:bidi="ar-SA"/>
        </w:rPr>
        <w:t xml:space="preserve"> kohustatud tagama objekti tuleohutuse ja üheks olulis</w:t>
      </w:r>
      <w:r w:rsidRPr="00637CA8">
        <w:rPr>
          <w:rFonts w:eastAsia="Times New Roman"/>
          <w:i/>
          <w:color w:val="000000"/>
          <w:kern w:val="0"/>
          <w:sz w:val="23"/>
          <w:szCs w:val="23"/>
          <w:lang w:eastAsia="et-EE" w:bidi="ar-SA"/>
        </w:rPr>
        <w:t>teks tuleohutusnõueteks loeti nõudeid, mis tagasid</w:t>
      </w:r>
      <w:r w:rsidR="009E5D73" w:rsidRPr="00637CA8">
        <w:rPr>
          <w:rFonts w:eastAsia="Times New Roman"/>
          <w:i/>
          <w:color w:val="000000"/>
          <w:kern w:val="0"/>
          <w:sz w:val="23"/>
          <w:szCs w:val="23"/>
          <w:lang w:eastAsia="et-EE" w:bidi="ar-SA"/>
        </w:rPr>
        <w:t>, et võimaliku tulekahju puhkemise korral: 1) on ehitises tule tekkimine ja levik takistatud; 2) on ehitises suitsu tekkimine ja levik takistatud (</w:t>
      </w:r>
      <w:r w:rsidRPr="00637CA8">
        <w:rPr>
          <w:rFonts w:eastAsia="Times New Roman"/>
          <w:i/>
          <w:color w:val="000000"/>
          <w:kern w:val="0"/>
          <w:sz w:val="23"/>
          <w:szCs w:val="23"/>
          <w:lang w:eastAsia="et-EE" w:bidi="ar-SA"/>
        </w:rPr>
        <w:t>VV määrus nr 315</w:t>
      </w:r>
      <w:r w:rsidR="009E5D73" w:rsidRPr="00637CA8">
        <w:rPr>
          <w:rFonts w:eastAsia="Times New Roman"/>
          <w:i/>
          <w:color w:val="000000"/>
          <w:kern w:val="0"/>
          <w:sz w:val="23"/>
          <w:szCs w:val="23"/>
          <w:lang w:eastAsia="et-EE" w:bidi="ar-SA"/>
        </w:rPr>
        <w:t xml:space="preserve"> § 2 lg 1 p 2 ja p 3). Ehitise osa vastavus olulis</w:t>
      </w:r>
      <w:r w:rsidRPr="00637CA8">
        <w:rPr>
          <w:rFonts w:eastAsia="Times New Roman"/>
          <w:i/>
          <w:color w:val="000000"/>
          <w:kern w:val="0"/>
          <w:sz w:val="23"/>
          <w:szCs w:val="23"/>
          <w:lang w:eastAsia="et-EE" w:bidi="ar-SA"/>
        </w:rPr>
        <w:t>tele tuleohutusnõuetele loeti tõendatuks, kui see vastas</w:t>
      </w:r>
      <w:r w:rsidR="009E5D73" w:rsidRPr="00637CA8">
        <w:rPr>
          <w:rFonts w:eastAsia="Times New Roman"/>
          <w:i/>
          <w:color w:val="000000"/>
          <w:kern w:val="0"/>
          <w:sz w:val="23"/>
          <w:szCs w:val="23"/>
          <w:lang w:eastAsia="et-EE" w:bidi="ar-SA"/>
        </w:rPr>
        <w:t xml:space="preserve"> </w:t>
      </w:r>
      <w:r w:rsidRPr="00637CA8">
        <w:rPr>
          <w:rFonts w:eastAsia="Times New Roman"/>
          <w:i/>
          <w:color w:val="000000"/>
          <w:kern w:val="0"/>
          <w:sz w:val="23"/>
          <w:szCs w:val="23"/>
          <w:lang w:eastAsia="et-EE" w:bidi="ar-SA"/>
        </w:rPr>
        <w:t xml:space="preserve">VV määruses nr 315 </w:t>
      </w:r>
      <w:r w:rsidR="009E5D73" w:rsidRPr="00637CA8">
        <w:rPr>
          <w:rFonts w:eastAsia="Times New Roman"/>
          <w:i/>
          <w:color w:val="000000"/>
          <w:kern w:val="0"/>
          <w:sz w:val="23"/>
          <w:szCs w:val="23"/>
          <w:lang w:eastAsia="et-EE" w:bidi="ar-SA"/>
        </w:rPr>
        <w:t xml:space="preserve">sätestatule. </w:t>
      </w:r>
      <w:r w:rsidRPr="00637CA8">
        <w:rPr>
          <w:rFonts w:eastAsia="Times New Roman"/>
          <w:i/>
          <w:color w:val="000000"/>
          <w:kern w:val="0"/>
          <w:sz w:val="23"/>
          <w:szCs w:val="23"/>
          <w:lang w:eastAsia="et-EE" w:bidi="ar-SA"/>
        </w:rPr>
        <w:t xml:space="preserve">VV määruse nr 315 </w:t>
      </w:r>
      <w:r w:rsidR="009E5D73" w:rsidRPr="00637CA8">
        <w:rPr>
          <w:rFonts w:eastAsia="Times New Roman"/>
          <w:i/>
          <w:color w:val="000000"/>
          <w:kern w:val="0"/>
          <w:sz w:val="23"/>
          <w:szCs w:val="23"/>
          <w:lang w:eastAsia="et-EE" w:bidi="ar-SA"/>
        </w:rPr>
        <w:t>§ 18 lg 1 punkti 3 kohaselt välissein tuleb ehitada nii, et tuli ei leviks  välisseina ja tuletõkke-konstruktsiooni ühenduskoha kaudu. Erineva kasutusviisiga ruumidest peab olema moodustatud eraldi tuletõkkesektsioonid. Tuletõkkesektsiooni moodustamiseks tuleb paigaldada nimetatud akende asemele tuletõkkeaknad, mis takistaksid võimaliku tule ja suitsu levikut erineva kasutusvii</w:t>
      </w:r>
      <w:r w:rsidR="00637CA8" w:rsidRPr="00637CA8">
        <w:rPr>
          <w:rFonts w:eastAsia="Times New Roman"/>
          <w:i/>
          <w:color w:val="000000"/>
          <w:kern w:val="0"/>
          <w:sz w:val="23"/>
          <w:szCs w:val="23"/>
          <w:lang w:eastAsia="et-EE" w:bidi="ar-SA"/>
        </w:rPr>
        <w:t>siga hooneosade vahel vähemalt 3</w:t>
      </w:r>
      <w:r w:rsidR="009E5D73" w:rsidRPr="00637CA8">
        <w:rPr>
          <w:rFonts w:eastAsia="Times New Roman"/>
          <w:i/>
          <w:color w:val="000000"/>
          <w:kern w:val="0"/>
          <w:sz w:val="23"/>
          <w:szCs w:val="23"/>
          <w:lang w:eastAsia="et-EE" w:bidi="ar-SA"/>
        </w:rPr>
        <w:t>0 minuti jooksul (</w:t>
      </w:r>
      <w:r w:rsidRPr="00637CA8">
        <w:rPr>
          <w:rFonts w:eastAsia="Times New Roman"/>
          <w:i/>
          <w:color w:val="000000"/>
          <w:kern w:val="0"/>
          <w:sz w:val="23"/>
          <w:szCs w:val="23"/>
          <w:lang w:eastAsia="et-EE" w:bidi="ar-SA"/>
        </w:rPr>
        <w:t xml:space="preserve">VV määruse nr 315 </w:t>
      </w:r>
      <w:r w:rsidR="009E5D73" w:rsidRPr="00637CA8">
        <w:rPr>
          <w:rFonts w:eastAsia="Times New Roman"/>
          <w:i/>
          <w:color w:val="000000"/>
          <w:kern w:val="0"/>
          <w:sz w:val="23"/>
          <w:szCs w:val="23"/>
          <w:lang w:eastAsia="et-EE" w:bidi="ar-SA"/>
        </w:rPr>
        <w:t xml:space="preserve">§ 13 lg 1 ja lisa 4). </w:t>
      </w:r>
      <w:r w:rsidR="00637CA8" w:rsidRPr="00637CA8">
        <w:rPr>
          <w:rFonts w:eastAsia="Times New Roman"/>
          <w:i/>
          <w:color w:val="000000"/>
          <w:kern w:val="0"/>
          <w:sz w:val="23"/>
          <w:szCs w:val="23"/>
          <w:lang w:eastAsia="et-EE" w:bidi="ar-SA"/>
        </w:rPr>
        <w:t>Eesti Standardi EVS 871: 2017 „Tuletõkke- ja evakuatsiooni avatäited ja sulused. Kasutamine“ punkti 6.7 järgi kuuluvad tuletõkke</w:t>
      </w:r>
      <w:r w:rsidR="00637CA8">
        <w:rPr>
          <w:rFonts w:eastAsia="Times New Roman"/>
          <w:i/>
          <w:color w:val="000000"/>
          <w:kern w:val="0"/>
          <w:sz w:val="23"/>
          <w:szCs w:val="23"/>
          <w:lang w:eastAsia="et-EE" w:bidi="ar-SA"/>
        </w:rPr>
        <w:t>aknad</w:t>
      </w:r>
      <w:r w:rsidR="00637CA8" w:rsidRPr="00637CA8">
        <w:rPr>
          <w:rFonts w:eastAsia="Times New Roman"/>
          <w:i/>
          <w:color w:val="000000"/>
          <w:kern w:val="0"/>
          <w:sz w:val="23"/>
          <w:szCs w:val="23"/>
          <w:lang w:eastAsia="et-EE" w:bidi="ar-SA"/>
        </w:rPr>
        <w:t xml:space="preserve"> sageli </w:t>
      </w:r>
      <w:r w:rsidR="00637CA8" w:rsidRPr="00637CA8">
        <w:rPr>
          <w:rFonts w:eastAsia="Times New Roman"/>
          <w:i/>
          <w:color w:val="000000"/>
          <w:kern w:val="0"/>
          <w:sz w:val="23"/>
          <w:szCs w:val="23"/>
          <w:lang w:eastAsia="et-EE" w:bidi="ar-SA"/>
        </w:rPr>
        <w:lastRenderedPageBreak/>
        <w:t>kasutatavate toodete hulka ja neil on tähtis osa kogu hoone tuleohutuses, seega on hoone omanik kohustatud hoolitsema selle eest, et kõik avatäited oleksid täielikult töökorras, ning teostama nende üle regulaarset järelevalvet.</w:t>
      </w:r>
      <w:r w:rsidR="00637CA8" w:rsidRPr="00637CA8">
        <w:t xml:space="preserve"> </w:t>
      </w:r>
      <w:r w:rsidR="00BE1DAC" w:rsidRPr="00BE1DAC">
        <w:rPr>
          <w:rFonts w:eastAsia="Times New Roman"/>
          <w:i/>
          <w:color w:val="000000"/>
          <w:kern w:val="0"/>
          <w:sz w:val="23"/>
          <w:szCs w:val="23"/>
          <w:lang w:eastAsia="et-EE" w:bidi="ar-SA"/>
        </w:rPr>
        <w:t>kahtlased tuletõkkeaknad võivad mitte vastata kehtivatele nõuetele ja ei täida oma eesmärki tuletõkkesektsioonide terviklikkuse tagamise osas</w:t>
      </w:r>
      <w:r w:rsidR="00637CA8" w:rsidRPr="00637CA8">
        <w:rPr>
          <w:rFonts w:eastAsia="Times New Roman"/>
          <w:i/>
          <w:color w:val="000000"/>
          <w:kern w:val="0"/>
          <w:sz w:val="23"/>
          <w:szCs w:val="23"/>
          <w:lang w:eastAsia="et-EE" w:bidi="ar-SA"/>
        </w:rPr>
        <w:t>.</w:t>
      </w:r>
    </w:p>
    <w:p w:rsidR="009E5D73" w:rsidRPr="009E5D73" w:rsidRDefault="009E5D73" w:rsidP="009E5D73">
      <w:pPr>
        <w:widowControl/>
        <w:suppressAutoHyphens w:val="0"/>
        <w:autoSpaceDE w:val="0"/>
        <w:autoSpaceDN w:val="0"/>
        <w:adjustRightInd w:val="0"/>
        <w:spacing w:line="240" w:lineRule="auto"/>
        <w:jc w:val="left"/>
        <w:rPr>
          <w:rFonts w:eastAsia="Times New Roman"/>
          <w:color w:val="000000"/>
          <w:kern w:val="0"/>
          <w:sz w:val="23"/>
          <w:szCs w:val="23"/>
          <w:lang w:eastAsia="et-EE" w:bidi="ar-SA"/>
        </w:rPr>
      </w:pPr>
      <w:r w:rsidRPr="009E5D73">
        <w:rPr>
          <w:rFonts w:eastAsia="Times New Roman"/>
          <w:color w:val="000000"/>
          <w:kern w:val="0"/>
          <w:sz w:val="23"/>
          <w:szCs w:val="23"/>
          <w:lang w:eastAsia="et-EE" w:bidi="ar-SA"/>
        </w:rPr>
        <w:t>Alus: tuleohutuse seadus § 3 lg 1 p 6 ja § 5 lg 3 ning</w:t>
      </w:r>
    </w:p>
    <w:p w:rsidR="009E5D73" w:rsidRDefault="00637CA8" w:rsidP="009E5D73">
      <w:pPr>
        <w:widowControl/>
        <w:suppressAutoHyphens w:val="0"/>
        <w:autoSpaceDE w:val="0"/>
        <w:autoSpaceDN w:val="0"/>
        <w:adjustRightInd w:val="0"/>
        <w:spacing w:line="240" w:lineRule="auto"/>
        <w:jc w:val="left"/>
        <w:rPr>
          <w:rFonts w:eastAsia="Times New Roman"/>
          <w:color w:val="000000"/>
          <w:kern w:val="0"/>
          <w:sz w:val="23"/>
          <w:szCs w:val="23"/>
          <w:lang w:eastAsia="et-EE" w:bidi="ar-SA"/>
        </w:rPr>
      </w:pPr>
      <w:r>
        <w:rPr>
          <w:rFonts w:eastAsia="Times New Roman"/>
          <w:color w:val="000000"/>
          <w:kern w:val="0"/>
          <w:sz w:val="23"/>
          <w:szCs w:val="23"/>
          <w:lang w:eastAsia="et-EE" w:bidi="ar-SA"/>
        </w:rPr>
        <w:t>s</w:t>
      </w:r>
      <w:r w:rsidRPr="00637CA8">
        <w:rPr>
          <w:rFonts w:eastAsia="Times New Roman"/>
          <w:color w:val="000000"/>
          <w:kern w:val="0"/>
          <w:sz w:val="23"/>
          <w:szCs w:val="23"/>
          <w:lang w:eastAsia="et-EE" w:bidi="ar-SA"/>
        </w:rPr>
        <w:t xml:space="preserve">iseministri 30.03.2017 määruse nr 17 „Ehitisele esitatavad tuleohutusnõuded ja nõuded tuletõrje veevarustusele“ § 55 lg 1 </w:t>
      </w:r>
      <w:r>
        <w:rPr>
          <w:rFonts w:eastAsia="Times New Roman"/>
          <w:color w:val="000000"/>
          <w:kern w:val="0"/>
          <w:sz w:val="23"/>
          <w:szCs w:val="23"/>
          <w:lang w:eastAsia="et-EE" w:bidi="ar-SA"/>
        </w:rPr>
        <w:t xml:space="preserve">vastavalt </w:t>
      </w:r>
      <w:r w:rsidRPr="00637CA8">
        <w:rPr>
          <w:rFonts w:eastAsia="Times New Roman"/>
          <w:color w:val="000000"/>
          <w:kern w:val="0"/>
          <w:sz w:val="23"/>
          <w:szCs w:val="23"/>
          <w:lang w:eastAsia="et-EE" w:bidi="ar-SA"/>
        </w:rPr>
        <w:t xml:space="preserve">Vabariigi Valitsuse 27.10.2004. a määruses nr 315 „Ehitisele ja selle osale esitatavad tuleohutusnõuded” </w:t>
      </w:r>
      <w:r>
        <w:rPr>
          <w:rFonts w:eastAsia="Times New Roman"/>
          <w:color w:val="000000"/>
          <w:kern w:val="0"/>
          <w:sz w:val="23"/>
          <w:szCs w:val="23"/>
          <w:lang w:eastAsia="et-EE" w:bidi="ar-SA"/>
        </w:rPr>
        <w:t xml:space="preserve">§ </w:t>
      </w:r>
      <w:r w:rsidR="009E5D73" w:rsidRPr="009E5D73">
        <w:rPr>
          <w:rFonts w:eastAsia="Times New Roman"/>
          <w:color w:val="000000"/>
          <w:kern w:val="0"/>
          <w:sz w:val="23"/>
          <w:szCs w:val="23"/>
          <w:lang w:eastAsia="et-EE" w:bidi="ar-SA"/>
        </w:rPr>
        <w:t>18 lg 1 p 3 ja § 13 lg 1 ning lisa 4</w:t>
      </w:r>
      <w:r w:rsidR="00BE1DAC">
        <w:rPr>
          <w:rFonts w:eastAsia="Times New Roman"/>
          <w:color w:val="000000"/>
          <w:kern w:val="0"/>
          <w:sz w:val="23"/>
          <w:szCs w:val="23"/>
          <w:lang w:eastAsia="et-EE" w:bidi="ar-SA"/>
        </w:rPr>
        <w:t xml:space="preserve"> ja</w:t>
      </w:r>
    </w:p>
    <w:p w:rsidR="00BE1DAC" w:rsidRDefault="00BE1DAC" w:rsidP="009E5D73">
      <w:pPr>
        <w:widowControl/>
        <w:suppressAutoHyphens w:val="0"/>
        <w:autoSpaceDE w:val="0"/>
        <w:autoSpaceDN w:val="0"/>
        <w:adjustRightInd w:val="0"/>
        <w:spacing w:line="240" w:lineRule="auto"/>
        <w:jc w:val="left"/>
        <w:rPr>
          <w:rFonts w:eastAsia="Times New Roman"/>
          <w:color w:val="000000"/>
          <w:kern w:val="0"/>
          <w:sz w:val="23"/>
          <w:szCs w:val="23"/>
          <w:lang w:eastAsia="et-EE" w:bidi="ar-SA"/>
        </w:rPr>
      </w:pPr>
      <w:r w:rsidRPr="00BE1DAC">
        <w:rPr>
          <w:rFonts w:eastAsia="Times New Roman"/>
          <w:color w:val="000000"/>
          <w:kern w:val="0"/>
          <w:sz w:val="23"/>
          <w:szCs w:val="23"/>
          <w:lang w:eastAsia="et-EE" w:bidi="ar-SA"/>
        </w:rPr>
        <w:t>Eesti Standardi EVS 871: 2017 „Tuletõkke- ja evakuatsiooni avatäite</w:t>
      </w:r>
      <w:r>
        <w:rPr>
          <w:rFonts w:eastAsia="Times New Roman"/>
          <w:color w:val="000000"/>
          <w:kern w:val="0"/>
          <w:sz w:val="23"/>
          <w:szCs w:val="23"/>
          <w:lang w:eastAsia="et-EE" w:bidi="ar-SA"/>
        </w:rPr>
        <w:t xml:space="preserve">d ja sulused. Kasutamine“ </w:t>
      </w:r>
    </w:p>
    <w:p w:rsidR="00BE1DAC" w:rsidRDefault="00BE1DAC" w:rsidP="009E5D73">
      <w:pPr>
        <w:widowControl/>
        <w:suppressAutoHyphens w:val="0"/>
        <w:autoSpaceDE w:val="0"/>
        <w:autoSpaceDN w:val="0"/>
        <w:adjustRightInd w:val="0"/>
        <w:spacing w:line="240" w:lineRule="auto"/>
        <w:jc w:val="left"/>
        <w:rPr>
          <w:rFonts w:eastAsia="Times New Roman"/>
          <w:color w:val="000000"/>
          <w:kern w:val="0"/>
          <w:sz w:val="23"/>
          <w:szCs w:val="23"/>
          <w:lang w:eastAsia="et-EE" w:bidi="ar-SA"/>
        </w:rPr>
      </w:pPr>
      <w:r>
        <w:rPr>
          <w:rFonts w:eastAsia="Times New Roman"/>
          <w:color w:val="000000"/>
          <w:kern w:val="0"/>
          <w:sz w:val="23"/>
          <w:szCs w:val="23"/>
          <w:lang w:eastAsia="et-EE" w:bidi="ar-SA"/>
        </w:rPr>
        <w:t>p</w:t>
      </w:r>
      <w:r w:rsidRPr="00BE1DAC">
        <w:rPr>
          <w:rFonts w:eastAsia="Times New Roman"/>
          <w:color w:val="000000"/>
          <w:kern w:val="0"/>
          <w:sz w:val="23"/>
          <w:szCs w:val="23"/>
          <w:lang w:eastAsia="et-EE" w:bidi="ar-SA"/>
        </w:rPr>
        <w:t xml:space="preserve"> 6.7</w:t>
      </w:r>
    </w:p>
    <w:p w:rsidR="009E5D73" w:rsidRPr="00BE1DAC" w:rsidRDefault="00BE1DAC" w:rsidP="00D955A5">
      <w:pPr>
        <w:widowControl/>
        <w:suppressAutoHyphens w:val="0"/>
        <w:autoSpaceDE w:val="0"/>
        <w:autoSpaceDN w:val="0"/>
        <w:adjustRightInd w:val="0"/>
        <w:spacing w:line="240" w:lineRule="auto"/>
        <w:jc w:val="left"/>
        <w:rPr>
          <w:rFonts w:eastAsia="Times New Roman"/>
          <w:b/>
          <w:color w:val="000000"/>
          <w:kern w:val="0"/>
          <w:sz w:val="23"/>
          <w:szCs w:val="23"/>
          <w:lang w:eastAsia="et-EE" w:bidi="ar-SA"/>
        </w:rPr>
      </w:pPr>
      <w:r>
        <w:rPr>
          <w:rFonts w:eastAsia="Times New Roman"/>
          <w:color w:val="000000"/>
          <w:kern w:val="0"/>
          <w:sz w:val="23"/>
          <w:szCs w:val="23"/>
          <w:lang w:eastAsia="et-EE" w:bidi="ar-SA"/>
        </w:rPr>
        <w:t xml:space="preserve">             </w:t>
      </w:r>
      <w:r w:rsidRPr="00BE1DAC">
        <w:rPr>
          <w:rFonts w:eastAsia="Times New Roman"/>
          <w:b/>
          <w:color w:val="000000"/>
          <w:kern w:val="0"/>
          <w:sz w:val="23"/>
          <w:szCs w:val="23"/>
          <w:lang w:eastAsia="et-EE" w:bidi="ar-SA"/>
        </w:rPr>
        <w:t>Täitmise tähtaeg: 1.oktoober 2020</w:t>
      </w:r>
    </w:p>
    <w:p w:rsidR="009E5D73" w:rsidRDefault="009E5D73" w:rsidP="00D955A5">
      <w:pPr>
        <w:widowControl/>
        <w:suppressAutoHyphens w:val="0"/>
        <w:autoSpaceDE w:val="0"/>
        <w:autoSpaceDN w:val="0"/>
        <w:adjustRightInd w:val="0"/>
        <w:spacing w:line="240" w:lineRule="auto"/>
        <w:jc w:val="left"/>
        <w:rPr>
          <w:rFonts w:eastAsia="Times New Roman"/>
          <w:color w:val="000000"/>
          <w:kern w:val="0"/>
          <w:sz w:val="23"/>
          <w:szCs w:val="23"/>
          <w:lang w:eastAsia="et-EE" w:bidi="ar-SA"/>
        </w:rPr>
      </w:pPr>
    </w:p>
    <w:p w:rsidR="00EB13DF" w:rsidRDefault="00C454A5" w:rsidP="0067477A">
      <w:pPr>
        <w:pStyle w:val="Tekst"/>
        <w:jc w:val="both"/>
      </w:pPr>
      <w:r w:rsidRPr="00C454A5">
        <w:t>Juhul kui leiate, et haldusaktiga või haldusmenetluse käigus on rikutud Teie õigusi ja vabadusi, on Teil</w:t>
      </w:r>
      <w:r>
        <w:t xml:space="preserve"> õigus esitada vaie Põhja </w:t>
      </w:r>
      <w:r w:rsidRPr="00C454A5">
        <w:t>Päästekeskusele (</w:t>
      </w:r>
      <w:r>
        <w:t>Erika tn 3</w:t>
      </w:r>
      <w:r w:rsidRPr="00C454A5">
        <w:t>, 10</w:t>
      </w:r>
      <w:r>
        <w:t>416</w:t>
      </w:r>
      <w:r w:rsidRPr="00C454A5">
        <w:t xml:space="preserve"> Tallinn) 30 päeva jooksul arvates ettekirjutuste teatavaks tegemisest</w:t>
      </w:r>
      <w:r>
        <w:t>.</w:t>
      </w:r>
    </w:p>
    <w:p w:rsidR="00C454A5" w:rsidRDefault="00C454A5" w:rsidP="0067477A">
      <w:pPr>
        <w:pStyle w:val="Tekst"/>
        <w:jc w:val="both"/>
      </w:pPr>
    </w:p>
    <w:p w:rsidR="007370B7" w:rsidRDefault="00037B3F" w:rsidP="0067477A">
      <w:pPr>
        <w:pStyle w:val="Tekst"/>
        <w:jc w:val="both"/>
      </w:pPr>
      <w:r w:rsidRPr="00037B3F">
        <w:t>Ettekirjutuse täitmisest palume informeerida Päästeameti Põhja päästekeskust kirjalikult Erika tn 3, 10416 Tallinna linn, Harju maakond või digitaalselt allkirjastatud dokumendina elektronposti aadressil jelena.sibul@rescue.ee või pohja@rescue.ee 10 päeva jooksul arvates ettekirjutuses määratud täitmise tähtajast.</w:t>
      </w:r>
    </w:p>
    <w:p w:rsidR="002A52EC" w:rsidRDefault="002A52EC" w:rsidP="0067477A">
      <w:pPr>
        <w:pStyle w:val="Tekst"/>
        <w:jc w:val="both"/>
      </w:pPr>
    </w:p>
    <w:p w:rsidR="00BE1DAC" w:rsidRPr="00487965" w:rsidRDefault="00BE1DAC" w:rsidP="00487965">
      <w:pPr>
        <w:pStyle w:val="Tekst"/>
        <w:jc w:val="both"/>
        <w:rPr>
          <w:u w:val="single"/>
        </w:rPr>
      </w:pPr>
      <w:r w:rsidRPr="00487965">
        <w:rPr>
          <w:u w:val="single"/>
        </w:rPr>
        <w:t>Teatame, et jõus on Päästeameti Põhja p</w:t>
      </w:r>
      <w:r w:rsidRPr="00487965">
        <w:rPr>
          <w:u w:val="single"/>
        </w:rPr>
        <w:t xml:space="preserve">äästekeskuse </w:t>
      </w:r>
      <w:r w:rsidRPr="00487965">
        <w:rPr>
          <w:u w:val="single"/>
        </w:rPr>
        <w:t xml:space="preserve">28.02.2018 </w:t>
      </w:r>
      <w:r w:rsidRPr="00487965">
        <w:rPr>
          <w:u w:val="single"/>
        </w:rPr>
        <w:t xml:space="preserve"> koostatud ettekirjutuses nr </w:t>
      </w:r>
      <w:r w:rsidRPr="00487965">
        <w:rPr>
          <w:u w:val="single"/>
        </w:rPr>
        <w:t>7.2-6.2/419</w:t>
      </w:r>
      <w:r w:rsidR="00785947" w:rsidRPr="00487965">
        <w:rPr>
          <w:u w:val="single"/>
        </w:rPr>
        <w:t xml:space="preserve"> sisalduv ettekirjutus nr 9</w:t>
      </w:r>
      <w:r w:rsidRPr="00487965">
        <w:rPr>
          <w:u w:val="single"/>
        </w:rPr>
        <w:t xml:space="preserve">, mis kohustab adressaati </w:t>
      </w:r>
      <w:r w:rsidR="00785947" w:rsidRPr="00487965">
        <w:rPr>
          <w:u w:val="single"/>
        </w:rPr>
        <w:t>tagama „A“ korpuse I korruse koristajaruumis ning „B“ korpuse ruumides nr 114, nr 070 ja nr 071  automaatse tulekahjusignalisatsiooni tulekahjuandurite olemasolu.</w:t>
      </w:r>
      <w:r w:rsidRPr="00487965">
        <w:rPr>
          <w:u w:val="single"/>
        </w:rPr>
        <w:t xml:space="preserve"> Ettekirjutuse  vabatahtlik täitmise tähtaeg s</w:t>
      </w:r>
      <w:r w:rsidR="00785947" w:rsidRPr="00487965">
        <w:rPr>
          <w:u w:val="single"/>
        </w:rPr>
        <w:t>aabus</w:t>
      </w:r>
      <w:r w:rsidRPr="00487965">
        <w:rPr>
          <w:u w:val="single"/>
        </w:rPr>
        <w:t xml:space="preserve"> </w:t>
      </w:r>
      <w:r w:rsidR="00785947" w:rsidRPr="00487965">
        <w:rPr>
          <w:u w:val="single"/>
        </w:rPr>
        <w:t>1. oktoobril 2018</w:t>
      </w:r>
      <w:r w:rsidRPr="00487965">
        <w:rPr>
          <w:u w:val="single"/>
        </w:rPr>
        <w:t xml:space="preserve">. </w:t>
      </w:r>
    </w:p>
    <w:p w:rsidR="00785947" w:rsidRPr="00487965" w:rsidRDefault="00785947" w:rsidP="00487965">
      <w:pPr>
        <w:pStyle w:val="Tekst"/>
        <w:jc w:val="both"/>
        <w:rPr>
          <w:u w:val="single"/>
        </w:rPr>
      </w:pPr>
    </w:p>
    <w:p w:rsidR="009540A8" w:rsidRPr="00487965" w:rsidRDefault="00BE1DAC" w:rsidP="00487965">
      <w:pPr>
        <w:pStyle w:val="Tekst"/>
        <w:jc w:val="both"/>
        <w:rPr>
          <w:u w:val="single"/>
        </w:rPr>
      </w:pPr>
      <w:r w:rsidRPr="00487965">
        <w:rPr>
          <w:u w:val="single"/>
        </w:rPr>
        <w:t>Teatame, et kehtiv</w:t>
      </w:r>
      <w:r w:rsidR="00785947" w:rsidRPr="00487965">
        <w:rPr>
          <w:u w:val="single"/>
        </w:rPr>
        <w:t>ad</w:t>
      </w:r>
      <w:r w:rsidRPr="00487965">
        <w:rPr>
          <w:u w:val="single"/>
        </w:rPr>
        <w:t xml:space="preserve"> on ka Päästeameti Põhja päästekeskuse </w:t>
      </w:r>
      <w:r w:rsidR="00785947" w:rsidRPr="00487965">
        <w:rPr>
          <w:u w:val="single"/>
        </w:rPr>
        <w:t>28.02.2018</w:t>
      </w:r>
      <w:r w:rsidRPr="00487965">
        <w:rPr>
          <w:u w:val="single"/>
        </w:rPr>
        <w:t xml:space="preserve"> koo</w:t>
      </w:r>
      <w:r w:rsidR="00785947" w:rsidRPr="00487965">
        <w:rPr>
          <w:u w:val="single"/>
        </w:rPr>
        <w:t>statud ettekirjutuses nr 7.2-6.2/419</w:t>
      </w:r>
      <w:r w:rsidRPr="00487965">
        <w:rPr>
          <w:u w:val="single"/>
        </w:rPr>
        <w:t xml:space="preserve"> sisalduv ettekirjutus</w:t>
      </w:r>
      <w:r w:rsidR="00A00E51">
        <w:rPr>
          <w:u w:val="single"/>
        </w:rPr>
        <w:t xml:space="preserve"> </w:t>
      </w:r>
      <w:r w:rsidR="00785947" w:rsidRPr="00487965">
        <w:rPr>
          <w:u w:val="single"/>
        </w:rPr>
        <w:t>nr 11</w:t>
      </w:r>
      <w:r w:rsidRPr="00487965">
        <w:rPr>
          <w:u w:val="single"/>
        </w:rPr>
        <w:t>, mis kohusta</w:t>
      </w:r>
      <w:r w:rsidR="00A00E51">
        <w:rPr>
          <w:u w:val="single"/>
        </w:rPr>
        <w:t>b</w:t>
      </w:r>
      <w:r w:rsidRPr="00487965">
        <w:rPr>
          <w:u w:val="single"/>
        </w:rPr>
        <w:t xml:space="preserve"> adressaati </w:t>
      </w:r>
      <w:r w:rsidR="00785947" w:rsidRPr="00487965">
        <w:rPr>
          <w:u w:val="single"/>
        </w:rPr>
        <w:t>tagama tuletõkkeuste hooldus</w:t>
      </w:r>
      <w:r w:rsidRPr="00487965">
        <w:rPr>
          <w:u w:val="single"/>
        </w:rPr>
        <w:t>. Ettekirjutuse  vab</w:t>
      </w:r>
      <w:r w:rsidR="00785947" w:rsidRPr="00487965">
        <w:rPr>
          <w:u w:val="single"/>
        </w:rPr>
        <w:t>atahtlik täitmise tähtaeg saabus 1. oktoobril 2018</w:t>
      </w:r>
      <w:r w:rsidRPr="00487965">
        <w:rPr>
          <w:u w:val="single"/>
        </w:rPr>
        <w:t>.</w:t>
      </w:r>
    </w:p>
    <w:p w:rsidR="00785947" w:rsidRPr="00487965" w:rsidRDefault="00785947" w:rsidP="00487965">
      <w:pPr>
        <w:pStyle w:val="Kehatekst"/>
        <w:spacing w:after="0" w:line="240" w:lineRule="auto"/>
        <w:rPr>
          <w:color w:val="000000"/>
          <w:u w:val="single"/>
        </w:rPr>
      </w:pPr>
    </w:p>
    <w:p w:rsidR="00785947" w:rsidRPr="00487965" w:rsidRDefault="00785947" w:rsidP="00487965">
      <w:pPr>
        <w:pStyle w:val="Kehatekst"/>
        <w:spacing w:after="0" w:line="240" w:lineRule="auto"/>
        <w:rPr>
          <w:color w:val="000000"/>
          <w:u w:val="single"/>
        </w:rPr>
      </w:pPr>
      <w:r w:rsidRPr="00487965">
        <w:rPr>
          <w:color w:val="000000"/>
          <w:u w:val="single"/>
        </w:rPr>
        <w:t>Ettekirjutus</w:t>
      </w:r>
      <w:r w:rsidRPr="00487965">
        <w:rPr>
          <w:color w:val="000000"/>
          <w:u w:val="single"/>
        </w:rPr>
        <w:t>ed</w:t>
      </w:r>
      <w:r w:rsidRPr="00487965">
        <w:rPr>
          <w:color w:val="000000"/>
          <w:u w:val="single"/>
        </w:rPr>
        <w:t xml:space="preserve"> on käesolevaks ajaks täitmata. Ettekirjutus</w:t>
      </w:r>
      <w:r w:rsidRPr="00487965">
        <w:rPr>
          <w:color w:val="000000"/>
          <w:u w:val="single"/>
        </w:rPr>
        <w:t>ed</w:t>
      </w:r>
      <w:r w:rsidRPr="00487965">
        <w:rPr>
          <w:color w:val="000000"/>
          <w:u w:val="single"/>
        </w:rPr>
        <w:t xml:space="preserve"> on kehtiv</w:t>
      </w:r>
      <w:r w:rsidRPr="00487965">
        <w:rPr>
          <w:color w:val="000000"/>
          <w:u w:val="single"/>
        </w:rPr>
        <w:t>ad</w:t>
      </w:r>
      <w:r w:rsidRPr="00487965">
        <w:rPr>
          <w:color w:val="000000"/>
          <w:u w:val="single"/>
        </w:rPr>
        <w:t xml:space="preserve"> ning on täitmiseks kohustuslik</w:t>
      </w:r>
      <w:r w:rsidRPr="00487965">
        <w:rPr>
          <w:color w:val="000000"/>
          <w:u w:val="single"/>
        </w:rPr>
        <w:t>ud</w:t>
      </w:r>
      <w:r w:rsidRPr="00487965">
        <w:rPr>
          <w:color w:val="000000"/>
          <w:u w:val="single"/>
        </w:rPr>
        <w:t>.</w:t>
      </w:r>
    </w:p>
    <w:p w:rsidR="00785947" w:rsidRPr="00487965" w:rsidRDefault="00785947" w:rsidP="00487965">
      <w:pPr>
        <w:pStyle w:val="Kehatekst"/>
        <w:spacing w:after="0" w:line="240" w:lineRule="auto"/>
        <w:rPr>
          <w:color w:val="000000"/>
          <w:u w:val="single"/>
        </w:rPr>
      </w:pPr>
    </w:p>
    <w:p w:rsidR="00EB13DF" w:rsidRDefault="00785947" w:rsidP="0067477A">
      <w:pPr>
        <w:pStyle w:val="Tekst"/>
        <w:jc w:val="both"/>
      </w:pPr>
      <w:r>
        <w:t xml:space="preserve"> </w:t>
      </w:r>
      <w:r w:rsidR="00EB13DF">
        <w:t>(allkirjastatud digitaalselt)</w:t>
      </w:r>
    </w:p>
    <w:p w:rsidR="00CE5D45" w:rsidRDefault="00CE5D45" w:rsidP="0067477A">
      <w:pPr>
        <w:pStyle w:val="Tekst"/>
        <w:jc w:val="both"/>
      </w:pPr>
    </w:p>
    <w:p w:rsidR="00CE5D45" w:rsidRDefault="00CE5D45" w:rsidP="0067477A">
      <w:pPr>
        <w:pStyle w:val="Tekst"/>
        <w:jc w:val="both"/>
      </w:pPr>
    </w:p>
    <w:p w:rsidR="00A32E8A" w:rsidRDefault="00A32E8A" w:rsidP="0067477A">
      <w:pPr>
        <w:pStyle w:val="Tekst"/>
        <w:jc w:val="both"/>
      </w:pPr>
    </w:p>
    <w:p w:rsidR="008349C8" w:rsidRDefault="008349C8" w:rsidP="0067477A">
      <w:pPr>
        <w:pStyle w:val="Tekst"/>
        <w:jc w:val="both"/>
      </w:pPr>
      <w:r>
        <w:t>Jelena Sibul</w:t>
      </w:r>
    </w:p>
    <w:p w:rsidR="008349C8" w:rsidRDefault="00EE1771" w:rsidP="0067477A">
      <w:pPr>
        <w:pStyle w:val="Tekst"/>
        <w:jc w:val="both"/>
      </w:pPr>
      <w:r>
        <w:t xml:space="preserve">Ohutusjärelevalve </w:t>
      </w:r>
      <w:r w:rsidR="008349C8">
        <w:t>büroo juhtivinspektor</w:t>
      </w:r>
    </w:p>
    <w:p w:rsidR="008349C8" w:rsidRDefault="008349C8" w:rsidP="0067477A">
      <w:pPr>
        <w:pStyle w:val="Tekst"/>
        <w:jc w:val="both"/>
      </w:pPr>
      <w:r>
        <w:t>Päästeameti Põhja päästekeskus</w:t>
      </w:r>
    </w:p>
    <w:p w:rsidR="00CA6852" w:rsidRDefault="00CA6852" w:rsidP="0067477A">
      <w:pPr>
        <w:pStyle w:val="Tekst"/>
        <w:jc w:val="both"/>
      </w:pPr>
    </w:p>
    <w:p w:rsidR="008F689B" w:rsidRDefault="008349C8" w:rsidP="0067477A">
      <w:pPr>
        <w:pStyle w:val="Tekst"/>
        <w:jc w:val="both"/>
      </w:pPr>
      <w:r>
        <w:t>Käesolev ettekirjutus on saadetud meiliaadressile elektrooniliselt:</w:t>
      </w:r>
      <w:r w:rsidR="00CA6852">
        <w:t xml:space="preserve">         </w:t>
      </w:r>
    </w:p>
    <w:p w:rsidR="008F689B" w:rsidRDefault="008F689B" w:rsidP="0067477A">
      <w:pPr>
        <w:pStyle w:val="Tekst"/>
        <w:jc w:val="both"/>
      </w:pPr>
    </w:p>
    <w:p w:rsidR="00BB1211" w:rsidRDefault="000169EC" w:rsidP="00A32E8A">
      <w:pPr>
        <w:pStyle w:val="Tekst"/>
        <w:numPr>
          <w:ilvl w:val="0"/>
          <w:numId w:val="39"/>
        </w:numPr>
        <w:jc w:val="both"/>
      </w:pPr>
      <w:r w:rsidRPr="000169EC">
        <w:t>Haridus- ja Teadusministeerium</w:t>
      </w:r>
      <w:r>
        <w:t xml:space="preserve"> </w:t>
      </w:r>
      <w:r w:rsidR="00BB1211">
        <w:t xml:space="preserve">e-mail   </w:t>
      </w:r>
      <w:r w:rsidR="00A32E8A" w:rsidRPr="00A32E8A">
        <w:t>hm@hm.ee</w:t>
      </w:r>
    </w:p>
    <w:p w:rsidR="008F689B" w:rsidRDefault="00BB1211" w:rsidP="00BB1211">
      <w:pPr>
        <w:pStyle w:val="Tekst"/>
        <w:numPr>
          <w:ilvl w:val="0"/>
          <w:numId w:val="39"/>
        </w:numPr>
        <w:jc w:val="both"/>
      </w:pPr>
      <w:r>
        <w:t xml:space="preserve">Tallinna </w:t>
      </w:r>
      <w:r w:rsidR="000169EC">
        <w:t>Teeninduskool</w:t>
      </w:r>
      <w:r>
        <w:t xml:space="preserve">  e-mail  </w:t>
      </w:r>
      <w:r w:rsidR="002B2DE3">
        <w:t>ma</w:t>
      </w:r>
      <w:r w:rsidR="00A32E8A">
        <w:t>rgus.puustusmaa@teeninduskool.ee</w:t>
      </w:r>
    </w:p>
    <w:p w:rsidR="008F689B" w:rsidRDefault="008F689B" w:rsidP="0067477A">
      <w:pPr>
        <w:spacing w:line="240" w:lineRule="auto"/>
      </w:pPr>
    </w:p>
    <w:p w:rsidR="008F689B" w:rsidRDefault="008F689B" w:rsidP="008349C8"/>
    <w:p w:rsidR="00487965" w:rsidRDefault="00487965" w:rsidP="008349C8"/>
    <w:p w:rsidR="008349C8" w:rsidRDefault="003C3B43" w:rsidP="008349C8">
      <w:r>
        <w:t>+372 5196</w:t>
      </w:r>
      <w:r w:rsidR="008349C8">
        <w:t xml:space="preserve"> 7744</w:t>
      </w:r>
    </w:p>
    <w:p w:rsidR="00BF6428" w:rsidRDefault="008349C8" w:rsidP="00E35FC9">
      <w:pPr>
        <w:pStyle w:val="Tekst"/>
      </w:pPr>
      <w:r>
        <w:t>e-mail  jelena.sibul@rescue.ee</w:t>
      </w:r>
    </w:p>
    <w:sectPr w:rsidR="00BF6428" w:rsidSect="00110BCA">
      <w:headerReference w:type="default" r:id="rId9"/>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546" w:rsidRDefault="00B33546" w:rsidP="00DF44DF">
      <w:r>
        <w:separator/>
      </w:r>
    </w:p>
  </w:endnote>
  <w:endnote w:type="continuationSeparator" w:id="0">
    <w:p w:rsidR="00B33546" w:rsidRDefault="00B33546"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altName w:val="Arial Unicode MS"/>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546" w:rsidRDefault="00B33546" w:rsidP="00DF44DF">
      <w:r>
        <w:separator/>
      </w:r>
    </w:p>
  </w:footnote>
  <w:footnote w:type="continuationSeparator" w:id="0">
    <w:p w:rsidR="00B33546" w:rsidRDefault="00B33546"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4D1" w:rsidRPr="00AD2EA7" w:rsidRDefault="004324D1" w:rsidP="004324D1">
    <w:pPr>
      <w:pStyle w:val="Jalus"/>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112EB9">
      <w:rPr>
        <w:noProof/>
        <w:sz w:val="20"/>
        <w:szCs w:val="24"/>
      </w:rPr>
      <w:t>7</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112EB9">
      <w:rPr>
        <w:noProof/>
        <w:sz w:val="20"/>
        <w:szCs w:val="24"/>
      </w:rPr>
      <w:t>7</w:t>
    </w:r>
    <w:r>
      <w:rPr>
        <w:sz w:val="20"/>
        <w:szCs w:val="24"/>
      </w:rPr>
      <w:fldChar w:fldCharType="end"/>
    </w:r>
    <w:r w:rsidRPr="00AD2EA7">
      <w:rPr>
        <w:sz w:val="20"/>
        <w:szCs w:val="24"/>
      </w:rPr>
      <w:t>)</w:t>
    </w:r>
  </w:p>
  <w:p w:rsidR="00110BCA" w:rsidRDefault="00110BC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571"/>
    <w:multiLevelType w:val="hybridMultilevel"/>
    <w:tmpl w:val="E012A9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17A5F77"/>
    <w:multiLevelType w:val="hybridMultilevel"/>
    <w:tmpl w:val="2584BD9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35925DC"/>
    <w:multiLevelType w:val="hybridMultilevel"/>
    <w:tmpl w:val="8756513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E934072"/>
    <w:multiLevelType w:val="hybridMultilevel"/>
    <w:tmpl w:val="92FA26CC"/>
    <w:lvl w:ilvl="0" w:tplc="AE72F98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0106280"/>
    <w:multiLevelType w:val="hybridMultilevel"/>
    <w:tmpl w:val="3778583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94D466A"/>
    <w:multiLevelType w:val="hybridMultilevel"/>
    <w:tmpl w:val="0F9E8184"/>
    <w:lvl w:ilvl="0" w:tplc="931E5478">
      <w:start w:val="1"/>
      <w:numFmt w:val="decimal"/>
      <w:lvlText w:val="%1."/>
      <w:lvlJc w:val="left"/>
      <w:pPr>
        <w:ind w:left="720" w:hanging="360"/>
      </w:pPr>
      <w:rPr>
        <w:rFonts w:cs="Times New Roman" w:hint="default"/>
        <w:color w:val="00000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AEF6A97"/>
    <w:multiLevelType w:val="hybridMultilevel"/>
    <w:tmpl w:val="6E88D044"/>
    <w:lvl w:ilvl="0" w:tplc="63EE3004">
      <w:start w:val="1"/>
      <w:numFmt w:val="decimal"/>
      <w:lvlText w:val="%1."/>
      <w:lvlJc w:val="left"/>
      <w:pPr>
        <w:ind w:left="1080" w:hanging="360"/>
      </w:pPr>
      <w:rPr>
        <w:rFonts w:hint="default"/>
        <w:b/>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1F3140AC"/>
    <w:multiLevelType w:val="hybridMultilevel"/>
    <w:tmpl w:val="CF069A3A"/>
    <w:lvl w:ilvl="0" w:tplc="8DC67DF6">
      <w:start w:val="1"/>
      <w:numFmt w:val="decimal"/>
      <w:lvlText w:val="%1."/>
      <w:lvlJc w:val="left"/>
      <w:pPr>
        <w:ind w:left="720" w:hanging="360"/>
      </w:pPr>
      <w:rPr>
        <w:rFonts w:cs="Mangal"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F5D7C8C"/>
    <w:multiLevelType w:val="hybridMultilevel"/>
    <w:tmpl w:val="83E68DF4"/>
    <w:lvl w:ilvl="0" w:tplc="95EE6288">
      <w:start w:val="1"/>
      <w:numFmt w:val="decimal"/>
      <w:lvlText w:val="%1."/>
      <w:lvlJc w:val="left"/>
      <w:pPr>
        <w:ind w:left="960" w:hanging="360"/>
      </w:pPr>
      <w:rPr>
        <w:rFonts w:hint="default"/>
        <w:b/>
        <w:sz w:val="23"/>
      </w:rPr>
    </w:lvl>
    <w:lvl w:ilvl="1" w:tplc="04250019" w:tentative="1">
      <w:start w:val="1"/>
      <w:numFmt w:val="lowerLetter"/>
      <w:lvlText w:val="%2."/>
      <w:lvlJc w:val="left"/>
      <w:pPr>
        <w:ind w:left="1680" w:hanging="360"/>
      </w:pPr>
    </w:lvl>
    <w:lvl w:ilvl="2" w:tplc="0425001B" w:tentative="1">
      <w:start w:val="1"/>
      <w:numFmt w:val="lowerRoman"/>
      <w:lvlText w:val="%3."/>
      <w:lvlJc w:val="right"/>
      <w:pPr>
        <w:ind w:left="2400" w:hanging="180"/>
      </w:pPr>
    </w:lvl>
    <w:lvl w:ilvl="3" w:tplc="0425000F" w:tentative="1">
      <w:start w:val="1"/>
      <w:numFmt w:val="decimal"/>
      <w:lvlText w:val="%4."/>
      <w:lvlJc w:val="left"/>
      <w:pPr>
        <w:ind w:left="3120" w:hanging="360"/>
      </w:pPr>
    </w:lvl>
    <w:lvl w:ilvl="4" w:tplc="04250019" w:tentative="1">
      <w:start w:val="1"/>
      <w:numFmt w:val="lowerLetter"/>
      <w:lvlText w:val="%5."/>
      <w:lvlJc w:val="left"/>
      <w:pPr>
        <w:ind w:left="3840" w:hanging="360"/>
      </w:pPr>
    </w:lvl>
    <w:lvl w:ilvl="5" w:tplc="0425001B" w:tentative="1">
      <w:start w:val="1"/>
      <w:numFmt w:val="lowerRoman"/>
      <w:lvlText w:val="%6."/>
      <w:lvlJc w:val="right"/>
      <w:pPr>
        <w:ind w:left="4560" w:hanging="180"/>
      </w:pPr>
    </w:lvl>
    <w:lvl w:ilvl="6" w:tplc="0425000F" w:tentative="1">
      <w:start w:val="1"/>
      <w:numFmt w:val="decimal"/>
      <w:lvlText w:val="%7."/>
      <w:lvlJc w:val="left"/>
      <w:pPr>
        <w:ind w:left="5280" w:hanging="360"/>
      </w:pPr>
    </w:lvl>
    <w:lvl w:ilvl="7" w:tplc="04250019" w:tentative="1">
      <w:start w:val="1"/>
      <w:numFmt w:val="lowerLetter"/>
      <w:lvlText w:val="%8."/>
      <w:lvlJc w:val="left"/>
      <w:pPr>
        <w:ind w:left="6000" w:hanging="360"/>
      </w:pPr>
    </w:lvl>
    <w:lvl w:ilvl="8" w:tplc="0425001B" w:tentative="1">
      <w:start w:val="1"/>
      <w:numFmt w:val="lowerRoman"/>
      <w:lvlText w:val="%9."/>
      <w:lvlJc w:val="right"/>
      <w:pPr>
        <w:ind w:left="6720" w:hanging="180"/>
      </w:pPr>
    </w:lvl>
  </w:abstractNum>
  <w:abstractNum w:abstractNumId="9" w15:restartNumberingAfterBreak="0">
    <w:nsid w:val="258B070D"/>
    <w:multiLevelType w:val="hybridMultilevel"/>
    <w:tmpl w:val="1D74399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2641574A"/>
    <w:multiLevelType w:val="hybridMultilevel"/>
    <w:tmpl w:val="F3A815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69308F4"/>
    <w:multiLevelType w:val="hybridMultilevel"/>
    <w:tmpl w:val="76B0CB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8E2145A"/>
    <w:multiLevelType w:val="hybridMultilevel"/>
    <w:tmpl w:val="CF2C7BB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2CF0217E"/>
    <w:multiLevelType w:val="hybridMultilevel"/>
    <w:tmpl w:val="DF2C2602"/>
    <w:lvl w:ilvl="0" w:tplc="A3240936">
      <w:start w:val="1"/>
      <w:numFmt w:val="decimal"/>
      <w:lvlText w:val="%1."/>
      <w:lvlJc w:val="left"/>
      <w:pPr>
        <w:ind w:left="303" w:hanging="360"/>
      </w:pPr>
      <w:rPr>
        <w:rFonts w:hint="default"/>
      </w:rPr>
    </w:lvl>
    <w:lvl w:ilvl="1" w:tplc="04250019" w:tentative="1">
      <w:start w:val="1"/>
      <w:numFmt w:val="lowerLetter"/>
      <w:lvlText w:val="%2."/>
      <w:lvlJc w:val="left"/>
      <w:pPr>
        <w:ind w:left="1023" w:hanging="360"/>
      </w:pPr>
    </w:lvl>
    <w:lvl w:ilvl="2" w:tplc="0425001B" w:tentative="1">
      <w:start w:val="1"/>
      <w:numFmt w:val="lowerRoman"/>
      <w:lvlText w:val="%3."/>
      <w:lvlJc w:val="right"/>
      <w:pPr>
        <w:ind w:left="1743" w:hanging="180"/>
      </w:pPr>
    </w:lvl>
    <w:lvl w:ilvl="3" w:tplc="0425000F" w:tentative="1">
      <w:start w:val="1"/>
      <w:numFmt w:val="decimal"/>
      <w:lvlText w:val="%4."/>
      <w:lvlJc w:val="left"/>
      <w:pPr>
        <w:ind w:left="2463" w:hanging="360"/>
      </w:pPr>
    </w:lvl>
    <w:lvl w:ilvl="4" w:tplc="04250019" w:tentative="1">
      <w:start w:val="1"/>
      <w:numFmt w:val="lowerLetter"/>
      <w:lvlText w:val="%5."/>
      <w:lvlJc w:val="left"/>
      <w:pPr>
        <w:ind w:left="3183" w:hanging="360"/>
      </w:pPr>
    </w:lvl>
    <w:lvl w:ilvl="5" w:tplc="0425001B" w:tentative="1">
      <w:start w:val="1"/>
      <w:numFmt w:val="lowerRoman"/>
      <w:lvlText w:val="%6."/>
      <w:lvlJc w:val="right"/>
      <w:pPr>
        <w:ind w:left="3903" w:hanging="180"/>
      </w:pPr>
    </w:lvl>
    <w:lvl w:ilvl="6" w:tplc="0425000F" w:tentative="1">
      <w:start w:val="1"/>
      <w:numFmt w:val="decimal"/>
      <w:lvlText w:val="%7."/>
      <w:lvlJc w:val="left"/>
      <w:pPr>
        <w:ind w:left="4623" w:hanging="360"/>
      </w:pPr>
    </w:lvl>
    <w:lvl w:ilvl="7" w:tplc="04250019" w:tentative="1">
      <w:start w:val="1"/>
      <w:numFmt w:val="lowerLetter"/>
      <w:lvlText w:val="%8."/>
      <w:lvlJc w:val="left"/>
      <w:pPr>
        <w:ind w:left="5343" w:hanging="360"/>
      </w:pPr>
    </w:lvl>
    <w:lvl w:ilvl="8" w:tplc="0425001B" w:tentative="1">
      <w:start w:val="1"/>
      <w:numFmt w:val="lowerRoman"/>
      <w:lvlText w:val="%9."/>
      <w:lvlJc w:val="right"/>
      <w:pPr>
        <w:ind w:left="6063" w:hanging="180"/>
      </w:pPr>
    </w:lvl>
  </w:abstractNum>
  <w:abstractNum w:abstractNumId="14" w15:restartNumberingAfterBreak="0">
    <w:nsid w:val="2EDE41BF"/>
    <w:multiLevelType w:val="hybridMultilevel"/>
    <w:tmpl w:val="FC1206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2F080B78"/>
    <w:multiLevelType w:val="hybridMultilevel"/>
    <w:tmpl w:val="0C2689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38DD3B19"/>
    <w:multiLevelType w:val="hybridMultilevel"/>
    <w:tmpl w:val="A63CDB1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3B2C4322"/>
    <w:multiLevelType w:val="hybridMultilevel"/>
    <w:tmpl w:val="A44CA82C"/>
    <w:lvl w:ilvl="0" w:tplc="58CAB642">
      <w:start w:val="1"/>
      <w:numFmt w:val="decimal"/>
      <w:lvlText w:val="%1."/>
      <w:lvlJc w:val="left"/>
      <w:pPr>
        <w:ind w:left="1020" w:hanging="360"/>
      </w:pPr>
      <w:rPr>
        <w:rFonts w:hint="default"/>
        <w:b/>
        <w:sz w:val="23"/>
      </w:rPr>
    </w:lvl>
    <w:lvl w:ilvl="1" w:tplc="04250019" w:tentative="1">
      <w:start w:val="1"/>
      <w:numFmt w:val="lowerLetter"/>
      <w:lvlText w:val="%2."/>
      <w:lvlJc w:val="left"/>
      <w:pPr>
        <w:ind w:left="1740" w:hanging="360"/>
      </w:pPr>
    </w:lvl>
    <w:lvl w:ilvl="2" w:tplc="0425001B" w:tentative="1">
      <w:start w:val="1"/>
      <w:numFmt w:val="lowerRoman"/>
      <w:lvlText w:val="%3."/>
      <w:lvlJc w:val="right"/>
      <w:pPr>
        <w:ind w:left="2460" w:hanging="180"/>
      </w:pPr>
    </w:lvl>
    <w:lvl w:ilvl="3" w:tplc="0425000F" w:tentative="1">
      <w:start w:val="1"/>
      <w:numFmt w:val="decimal"/>
      <w:lvlText w:val="%4."/>
      <w:lvlJc w:val="left"/>
      <w:pPr>
        <w:ind w:left="3180" w:hanging="360"/>
      </w:pPr>
    </w:lvl>
    <w:lvl w:ilvl="4" w:tplc="04250019" w:tentative="1">
      <w:start w:val="1"/>
      <w:numFmt w:val="lowerLetter"/>
      <w:lvlText w:val="%5."/>
      <w:lvlJc w:val="left"/>
      <w:pPr>
        <w:ind w:left="3900" w:hanging="360"/>
      </w:pPr>
    </w:lvl>
    <w:lvl w:ilvl="5" w:tplc="0425001B" w:tentative="1">
      <w:start w:val="1"/>
      <w:numFmt w:val="lowerRoman"/>
      <w:lvlText w:val="%6."/>
      <w:lvlJc w:val="right"/>
      <w:pPr>
        <w:ind w:left="4620" w:hanging="180"/>
      </w:pPr>
    </w:lvl>
    <w:lvl w:ilvl="6" w:tplc="0425000F" w:tentative="1">
      <w:start w:val="1"/>
      <w:numFmt w:val="decimal"/>
      <w:lvlText w:val="%7."/>
      <w:lvlJc w:val="left"/>
      <w:pPr>
        <w:ind w:left="5340" w:hanging="360"/>
      </w:pPr>
    </w:lvl>
    <w:lvl w:ilvl="7" w:tplc="04250019" w:tentative="1">
      <w:start w:val="1"/>
      <w:numFmt w:val="lowerLetter"/>
      <w:lvlText w:val="%8."/>
      <w:lvlJc w:val="left"/>
      <w:pPr>
        <w:ind w:left="6060" w:hanging="360"/>
      </w:pPr>
    </w:lvl>
    <w:lvl w:ilvl="8" w:tplc="0425001B" w:tentative="1">
      <w:start w:val="1"/>
      <w:numFmt w:val="lowerRoman"/>
      <w:lvlText w:val="%9."/>
      <w:lvlJc w:val="right"/>
      <w:pPr>
        <w:ind w:left="6780" w:hanging="180"/>
      </w:pPr>
    </w:lvl>
  </w:abstractNum>
  <w:abstractNum w:abstractNumId="18" w15:restartNumberingAfterBreak="0">
    <w:nsid w:val="42903F88"/>
    <w:multiLevelType w:val="hybridMultilevel"/>
    <w:tmpl w:val="2C029CD0"/>
    <w:lvl w:ilvl="0" w:tplc="2EEED42C">
      <w:start w:val="1"/>
      <w:numFmt w:val="decimal"/>
      <w:lvlText w:val="%1."/>
      <w:lvlJc w:val="left"/>
      <w:pPr>
        <w:ind w:left="720" w:hanging="360"/>
      </w:pPr>
      <w:rPr>
        <w:rFonts w:cs="Mangal" w:hint="default"/>
        <w:u w:val="none"/>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441A5262"/>
    <w:multiLevelType w:val="hybridMultilevel"/>
    <w:tmpl w:val="279A9C84"/>
    <w:lvl w:ilvl="0" w:tplc="19F66D86">
      <w:start w:val="1"/>
      <w:numFmt w:val="decimal"/>
      <w:lvlText w:val="%1."/>
      <w:lvlJc w:val="left"/>
      <w:pPr>
        <w:ind w:left="1440" w:hanging="360"/>
      </w:pPr>
      <w:rPr>
        <w:rFonts w:cs="Times New Roman" w:hint="default"/>
      </w:rPr>
    </w:lvl>
    <w:lvl w:ilvl="1" w:tplc="04250019" w:tentative="1">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20" w15:restartNumberingAfterBreak="0">
    <w:nsid w:val="46393C00"/>
    <w:multiLevelType w:val="hybridMultilevel"/>
    <w:tmpl w:val="1D74399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49131893"/>
    <w:multiLevelType w:val="hybridMultilevel"/>
    <w:tmpl w:val="C3343BA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4AD91EE6"/>
    <w:multiLevelType w:val="hybridMultilevel"/>
    <w:tmpl w:val="4C12D166"/>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4B471599"/>
    <w:multiLevelType w:val="hybridMultilevel"/>
    <w:tmpl w:val="D7E03BB0"/>
    <w:lvl w:ilvl="0" w:tplc="07CEB204">
      <w:start w:val="1"/>
      <w:numFmt w:val="decimal"/>
      <w:lvlText w:val="%1."/>
      <w:lvlJc w:val="left"/>
      <w:pPr>
        <w:ind w:left="720" w:hanging="360"/>
      </w:pPr>
      <w:rPr>
        <w:rFonts w:hint="default"/>
        <w:b/>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FF944A9"/>
    <w:multiLevelType w:val="hybridMultilevel"/>
    <w:tmpl w:val="432451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0AC2819"/>
    <w:multiLevelType w:val="hybridMultilevel"/>
    <w:tmpl w:val="AB7E9D60"/>
    <w:lvl w:ilvl="0" w:tplc="F68AC0F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19E68AE"/>
    <w:multiLevelType w:val="hybridMultilevel"/>
    <w:tmpl w:val="463CEFE2"/>
    <w:lvl w:ilvl="0" w:tplc="0425000F">
      <w:start w:val="1"/>
      <w:numFmt w:val="decimal"/>
      <w:lvlText w:val="%1."/>
      <w:lvlJc w:val="left"/>
      <w:pPr>
        <w:ind w:left="786"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54DD791E"/>
    <w:multiLevelType w:val="hybridMultilevel"/>
    <w:tmpl w:val="9D6816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9C94679"/>
    <w:multiLevelType w:val="hybridMultilevel"/>
    <w:tmpl w:val="422024E6"/>
    <w:lvl w:ilvl="0" w:tplc="27100F02">
      <w:start w:val="1"/>
      <w:numFmt w:val="decimal"/>
      <w:lvlText w:val="%1."/>
      <w:lvlJc w:val="left"/>
      <w:pPr>
        <w:ind w:left="711" w:hanging="768"/>
      </w:pPr>
      <w:rPr>
        <w:rFonts w:hint="default"/>
      </w:rPr>
    </w:lvl>
    <w:lvl w:ilvl="1" w:tplc="04250019" w:tentative="1">
      <w:start w:val="1"/>
      <w:numFmt w:val="lowerLetter"/>
      <w:lvlText w:val="%2."/>
      <w:lvlJc w:val="left"/>
      <w:pPr>
        <w:ind w:left="1023" w:hanging="360"/>
      </w:pPr>
    </w:lvl>
    <w:lvl w:ilvl="2" w:tplc="0425001B" w:tentative="1">
      <w:start w:val="1"/>
      <w:numFmt w:val="lowerRoman"/>
      <w:lvlText w:val="%3."/>
      <w:lvlJc w:val="right"/>
      <w:pPr>
        <w:ind w:left="1743" w:hanging="180"/>
      </w:pPr>
    </w:lvl>
    <w:lvl w:ilvl="3" w:tplc="0425000F" w:tentative="1">
      <w:start w:val="1"/>
      <w:numFmt w:val="decimal"/>
      <w:lvlText w:val="%4."/>
      <w:lvlJc w:val="left"/>
      <w:pPr>
        <w:ind w:left="2463" w:hanging="360"/>
      </w:pPr>
    </w:lvl>
    <w:lvl w:ilvl="4" w:tplc="04250019" w:tentative="1">
      <w:start w:val="1"/>
      <w:numFmt w:val="lowerLetter"/>
      <w:lvlText w:val="%5."/>
      <w:lvlJc w:val="left"/>
      <w:pPr>
        <w:ind w:left="3183" w:hanging="360"/>
      </w:pPr>
    </w:lvl>
    <w:lvl w:ilvl="5" w:tplc="0425001B" w:tentative="1">
      <w:start w:val="1"/>
      <w:numFmt w:val="lowerRoman"/>
      <w:lvlText w:val="%6."/>
      <w:lvlJc w:val="right"/>
      <w:pPr>
        <w:ind w:left="3903" w:hanging="180"/>
      </w:pPr>
    </w:lvl>
    <w:lvl w:ilvl="6" w:tplc="0425000F" w:tentative="1">
      <w:start w:val="1"/>
      <w:numFmt w:val="decimal"/>
      <w:lvlText w:val="%7."/>
      <w:lvlJc w:val="left"/>
      <w:pPr>
        <w:ind w:left="4623" w:hanging="360"/>
      </w:pPr>
    </w:lvl>
    <w:lvl w:ilvl="7" w:tplc="04250019" w:tentative="1">
      <w:start w:val="1"/>
      <w:numFmt w:val="lowerLetter"/>
      <w:lvlText w:val="%8."/>
      <w:lvlJc w:val="left"/>
      <w:pPr>
        <w:ind w:left="5343" w:hanging="360"/>
      </w:pPr>
    </w:lvl>
    <w:lvl w:ilvl="8" w:tplc="0425001B" w:tentative="1">
      <w:start w:val="1"/>
      <w:numFmt w:val="lowerRoman"/>
      <w:lvlText w:val="%9."/>
      <w:lvlJc w:val="right"/>
      <w:pPr>
        <w:ind w:left="6063" w:hanging="180"/>
      </w:pPr>
    </w:lvl>
  </w:abstractNum>
  <w:abstractNum w:abstractNumId="29" w15:restartNumberingAfterBreak="0">
    <w:nsid w:val="5AA77B91"/>
    <w:multiLevelType w:val="hybridMultilevel"/>
    <w:tmpl w:val="52D2C2E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1" w15:restartNumberingAfterBreak="0">
    <w:nsid w:val="5CE50B1B"/>
    <w:multiLevelType w:val="hybridMultilevel"/>
    <w:tmpl w:val="43CEA41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2" w15:restartNumberingAfterBreak="0">
    <w:nsid w:val="5D1B1A8E"/>
    <w:multiLevelType w:val="hybridMultilevel"/>
    <w:tmpl w:val="9D681694"/>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3" w15:restartNumberingAfterBreak="0">
    <w:nsid w:val="5F285C38"/>
    <w:multiLevelType w:val="hybridMultilevel"/>
    <w:tmpl w:val="85743712"/>
    <w:lvl w:ilvl="0" w:tplc="1556CDDE">
      <w:start w:val="1"/>
      <w:numFmt w:val="decimal"/>
      <w:lvlText w:val="%1."/>
      <w:lvlJc w:val="left"/>
      <w:pPr>
        <w:tabs>
          <w:tab w:val="num" w:pos="720"/>
        </w:tabs>
        <w:ind w:left="720" w:hanging="360"/>
      </w:pPr>
      <w:rPr>
        <w:rFonts w:cs="Times New Roman" w:hint="default"/>
        <w:b/>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F601E15"/>
    <w:multiLevelType w:val="hybridMultilevel"/>
    <w:tmpl w:val="014E886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5" w15:restartNumberingAfterBreak="0">
    <w:nsid w:val="6BF42B5D"/>
    <w:multiLevelType w:val="hybridMultilevel"/>
    <w:tmpl w:val="E36677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C3D2F1E"/>
    <w:multiLevelType w:val="hybridMultilevel"/>
    <w:tmpl w:val="2F8A42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31F42A2"/>
    <w:multiLevelType w:val="hybridMultilevel"/>
    <w:tmpl w:val="711CA9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3501353"/>
    <w:multiLevelType w:val="hybridMultilevel"/>
    <w:tmpl w:val="1CF8A1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9" w15:restartNumberingAfterBreak="0">
    <w:nsid w:val="743D1085"/>
    <w:multiLevelType w:val="hybridMultilevel"/>
    <w:tmpl w:val="3D4CEC7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0" w15:restartNumberingAfterBreak="0">
    <w:nsid w:val="752010AE"/>
    <w:multiLevelType w:val="hybridMultilevel"/>
    <w:tmpl w:val="0480E16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1" w15:restartNumberingAfterBreak="0">
    <w:nsid w:val="780E015A"/>
    <w:multiLevelType w:val="hybridMultilevel"/>
    <w:tmpl w:val="A67C6082"/>
    <w:lvl w:ilvl="0" w:tplc="0425000F">
      <w:start w:val="1"/>
      <w:numFmt w:val="decimal"/>
      <w:lvlText w:val="%1."/>
      <w:lvlJc w:val="left"/>
      <w:pPr>
        <w:ind w:left="720" w:hanging="360"/>
      </w:pPr>
      <w:rPr>
        <w:rFonts w:cs="Times New Roman" w:hint="default"/>
        <w:color w:val="auto"/>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2" w15:restartNumberingAfterBreak="0">
    <w:nsid w:val="7FBC2449"/>
    <w:multiLevelType w:val="hybridMultilevel"/>
    <w:tmpl w:val="E8C0B0D8"/>
    <w:lvl w:ilvl="0" w:tplc="46E070F6">
      <w:start w:val="1"/>
      <w:numFmt w:val="decimal"/>
      <w:lvlText w:val="%1."/>
      <w:lvlJc w:val="left"/>
      <w:pPr>
        <w:ind w:left="2203" w:hanging="360"/>
      </w:pPr>
      <w:rPr>
        <w:rFonts w:cs="Times New Roman" w:hint="default"/>
      </w:rPr>
    </w:lvl>
    <w:lvl w:ilvl="1" w:tplc="04250019" w:tentative="1">
      <w:start w:val="1"/>
      <w:numFmt w:val="lowerLetter"/>
      <w:lvlText w:val="%2."/>
      <w:lvlJc w:val="left"/>
      <w:pPr>
        <w:ind w:left="2923" w:hanging="360"/>
      </w:pPr>
      <w:rPr>
        <w:rFonts w:cs="Times New Roman"/>
      </w:rPr>
    </w:lvl>
    <w:lvl w:ilvl="2" w:tplc="0425001B" w:tentative="1">
      <w:start w:val="1"/>
      <w:numFmt w:val="lowerRoman"/>
      <w:lvlText w:val="%3."/>
      <w:lvlJc w:val="right"/>
      <w:pPr>
        <w:ind w:left="3643" w:hanging="180"/>
      </w:pPr>
      <w:rPr>
        <w:rFonts w:cs="Times New Roman"/>
      </w:rPr>
    </w:lvl>
    <w:lvl w:ilvl="3" w:tplc="0425000F" w:tentative="1">
      <w:start w:val="1"/>
      <w:numFmt w:val="decimal"/>
      <w:lvlText w:val="%4."/>
      <w:lvlJc w:val="left"/>
      <w:pPr>
        <w:ind w:left="4363" w:hanging="360"/>
      </w:pPr>
      <w:rPr>
        <w:rFonts w:cs="Times New Roman"/>
      </w:rPr>
    </w:lvl>
    <w:lvl w:ilvl="4" w:tplc="04250019" w:tentative="1">
      <w:start w:val="1"/>
      <w:numFmt w:val="lowerLetter"/>
      <w:lvlText w:val="%5."/>
      <w:lvlJc w:val="left"/>
      <w:pPr>
        <w:ind w:left="5083" w:hanging="360"/>
      </w:pPr>
      <w:rPr>
        <w:rFonts w:cs="Times New Roman"/>
      </w:rPr>
    </w:lvl>
    <w:lvl w:ilvl="5" w:tplc="0425001B" w:tentative="1">
      <w:start w:val="1"/>
      <w:numFmt w:val="lowerRoman"/>
      <w:lvlText w:val="%6."/>
      <w:lvlJc w:val="right"/>
      <w:pPr>
        <w:ind w:left="5803" w:hanging="180"/>
      </w:pPr>
      <w:rPr>
        <w:rFonts w:cs="Times New Roman"/>
      </w:rPr>
    </w:lvl>
    <w:lvl w:ilvl="6" w:tplc="0425000F" w:tentative="1">
      <w:start w:val="1"/>
      <w:numFmt w:val="decimal"/>
      <w:lvlText w:val="%7."/>
      <w:lvlJc w:val="left"/>
      <w:pPr>
        <w:ind w:left="6523" w:hanging="360"/>
      </w:pPr>
      <w:rPr>
        <w:rFonts w:cs="Times New Roman"/>
      </w:rPr>
    </w:lvl>
    <w:lvl w:ilvl="7" w:tplc="04250019" w:tentative="1">
      <w:start w:val="1"/>
      <w:numFmt w:val="lowerLetter"/>
      <w:lvlText w:val="%8."/>
      <w:lvlJc w:val="left"/>
      <w:pPr>
        <w:ind w:left="7243" w:hanging="360"/>
      </w:pPr>
      <w:rPr>
        <w:rFonts w:cs="Times New Roman"/>
      </w:rPr>
    </w:lvl>
    <w:lvl w:ilvl="8" w:tplc="0425001B" w:tentative="1">
      <w:start w:val="1"/>
      <w:numFmt w:val="lowerRoman"/>
      <w:lvlText w:val="%9."/>
      <w:lvlJc w:val="right"/>
      <w:pPr>
        <w:ind w:left="7963" w:hanging="180"/>
      </w:pPr>
      <w:rPr>
        <w:rFonts w:cs="Times New Roman"/>
      </w:rPr>
    </w:lvl>
  </w:abstractNum>
  <w:abstractNum w:abstractNumId="43" w15:restartNumberingAfterBreak="0">
    <w:nsid w:val="7FF94C55"/>
    <w:multiLevelType w:val="hybridMultilevel"/>
    <w:tmpl w:val="B7E67270"/>
    <w:lvl w:ilvl="0" w:tplc="52FACD2C">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num w:numId="1">
    <w:abstractNumId w:val="30"/>
  </w:num>
  <w:num w:numId="2">
    <w:abstractNumId w:val="38"/>
  </w:num>
  <w:num w:numId="3">
    <w:abstractNumId w:val="29"/>
  </w:num>
  <w:num w:numId="4">
    <w:abstractNumId w:val="26"/>
  </w:num>
  <w:num w:numId="5">
    <w:abstractNumId w:val="20"/>
  </w:num>
  <w:num w:numId="6">
    <w:abstractNumId w:val="40"/>
  </w:num>
  <w:num w:numId="7">
    <w:abstractNumId w:val="39"/>
  </w:num>
  <w:num w:numId="8">
    <w:abstractNumId w:val="43"/>
  </w:num>
  <w:num w:numId="9">
    <w:abstractNumId w:val="9"/>
  </w:num>
  <w:num w:numId="10">
    <w:abstractNumId w:val="42"/>
  </w:num>
  <w:num w:numId="11">
    <w:abstractNumId w:val="2"/>
  </w:num>
  <w:num w:numId="12">
    <w:abstractNumId w:val="5"/>
  </w:num>
  <w:num w:numId="13">
    <w:abstractNumId w:val="4"/>
  </w:num>
  <w:num w:numId="14">
    <w:abstractNumId w:val="1"/>
  </w:num>
  <w:num w:numId="15">
    <w:abstractNumId w:val="41"/>
  </w:num>
  <w:num w:numId="16">
    <w:abstractNumId w:val="12"/>
  </w:num>
  <w:num w:numId="17">
    <w:abstractNumId w:val="7"/>
  </w:num>
  <w:num w:numId="18">
    <w:abstractNumId w:val="18"/>
  </w:num>
  <w:num w:numId="19">
    <w:abstractNumId w:val="31"/>
  </w:num>
  <w:num w:numId="20">
    <w:abstractNumId w:val="14"/>
  </w:num>
  <w:num w:numId="21">
    <w:abstractNumId w:val="16"/>
  </w:num>
  <w:num w:numId="22">
    <w:abstractNumId w:val="34"/>
  </w:num>
  <w:num w:numId="23">
    <w:abstractNumId w:val="21"/>
  </w:num>
  <w:num w:numId="24">
    <w:abstractNumId w:val="32"/>
  </w:num>
  <w:num w:numId="25">
    <w:abstractNumId w:val="19"/>
  </w:num>
  <w:num w:numId="26">
    <w:abstractNumId w:val="15"/>
  </w:num>
  <w:num w:numId="27">
    <w:abstractNumId w:val="24"/>
  </w:num>
  <w:num w:numId="28">
    <w:abstractNumId w:val="10"/>
  </w:num>
  <w:num w:numId="29">
    <w:abstractNumId w:val="36"/>
  </w:num>
  <w:num w:numId="30">
    <w:abstractNumId w:val="35"/>
  </w:num>
  <w:num w:numId="31">
    <w:abstractNumId w:val="11"/>
  </w:num>
  <w:num w:numId="32">
    <w:abstractNumId w:val="25"/>
  </w:num>
  <w:num w:numId="33">
    <w:abstractNumId w:val="37"/>
  </w:num>
  <w:num w:numId="34">
    <w:abstractNumId w:val="6"/>
  </w:num>
  <w:num w:numId="35">
    <w:abstractNumId w:val="27"/>
  </w:num>
  <w:num w:numId="36">
    <w:abstractNumId w:val="33"/>
  </w:num>
  <w:num w:numId="37">
    <w:abstractNumId w:val="22"/>
  </w:num>
  <w:num w:numId="38">
    <w:abstractNumId w:val="0"/>
  </w:num>
  <w:num w:numId="39">
    <w:abstractNumId w:val="13"/>
  </w:num>
  <w:num w:numId="40">
    <w:abstractNumId w:val="23"/>
  </w:num>
  <w:num w:numId="41">
    <w:abstractNumId w:val="28"/>
  </w:num>
  <w:num w:numId="42">
    <w:abstractNumId w:val="17"/>
  </w:num>
  <w:num w:numId="43">
    <w:abstractNumId w:val="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6E"/>
    <w:rsid w:val="0000202F"/>
    <w:rsid w:val="00015D7C"/>
    <w:rsid w:val="0001621E"/>
    <w:rsid w:val="000169EC"/>
    <w:rsid w:val="00031391"/>
    <w:rsid w:val="0003685F"/>
    <w:rsid w:val="00037B3F"/>
    <w:rsid w:val="000443B0"/>
    <w:rsid w:val="00045A4F"/>
    <w:rsid w:val="0004665A"/>
    <w:rsid w:val="00053DD5"/>
    <w:rsid w:val="000576B3"/>
    <w:rsid w:val="00060947"/>
    <w:rsid w:val="00063F23"/>
    <w:rsid w:val="00072596"/>
    <w:rsid w:val="00073127"/>
    <w:rsid w:val="00075CAE"/>
    <w:rsid w:val="000815F9"/>
    <w:rsid w:val="00090780"/>
    <w:rsid w:val="000913FC"/>
    <w:rsid w:val="000945C1"/>
    <w:rsid w:val="000A3792"/>
    <w:rsid w:val="000A3AC4"/>
    <w:rsid w:val="000A4606"/>
    <w:rsid w:val="000A7208"/>
    <w:rsid w:val="000B2150"/>
    <w:rsid w:val="000B556E"/>
    <w:rsid w:val="000B6477"/>
    <w:rsid w:val="000B664C"/>
    <w:rsid w:val="000B6CEC"/>
    <w:rsid w:val="000C0CCC"/>
    <w:rsid w:val="000C2AE1"/>
    <w:rsid w:val="000C2BB4"/>
    <w:rsid w:val="000C37A6"/>
    <w:rsid w:val="000C4F79"/>
    <w:rsid w:val="000C65C1"/>
    <w:rsid w:val="000E4DC4"/>
    <w:rsid w:val="000E4F8D"/>
    <w:rsid w:val="000E7273"/>
    <w:rsid w:val="000F0A99"/>
    <w:rsid w:val="000F7436"/>
    <w:rsid w:val="001077F3"/>
    <w:rsid w:val="001107BA"/>
    <w:rsid w:val="00110BCA"/>
    <w:rsid w:val="00112842"/>
    <w:rsid w:val="00112EB9"/>
    <w:rsid w:val="001131B8"/>
    <w:rsid w:val="00117E20"/>
    <w:rsid w:val="0012341E"/>
    <w:rsid w:val="00124999"/>
    <w:rsid w:val="00134119"/>
    <w:rsid w:val="0014134E"/>
    <w:rsid w:val="001423EE"/>
    <w:rsid w:val="00143C0E"/>
    <w:rsid w:val="0014529D"/>
    <w:rsid w:val="0014583B"/>
    <w:rsid w:val="001631EE"/>
    <w:rsid w:val="0016778A"/>
    <w:rsid w:val="001711DF"/>
    <w:rsid w:val="00172707"/>
    <w:rsid w:val="00180411"/>
    <w:rsid w:val="0018274E"/>
    <w:rsid w:val="00184F69"/>
    <w:rsid w:val="0019493E"/>
    <w:rsid w:val="00196B6B"/>
    <w:rsid w:val="001A6FE8"/>
    <w:rsid w:val="001A7D04"/>
    <w:rsid w:val="001B58D8"/>
    <w:rsid w:val="001B7009"/>
    <w:rsid w:val="001C3FF9"/>
    <w:rsid w:val="001C7C00"/>
    <w:rsid w:val="001D07F4"/>
    <w:rsid w:val="001D4CFB"/>
    <w:rsid w:val="001F413E"/>
    <w:rsid w:val="001F59E7"/>
    <w:rsid w:val="002008A2"/>
    <w:rsid w:val="00203C31"/>
    <w:rsid w:val="002046FE"/>
    <w:rsid w:val="00210ED7"/>
    <w:rsid w:val="00211871"/>
    <w:rsid w:val="0022269C"/>
    <w:rsid w:val="00224D2B"/>
    <w:rsid w:val="0022551D"/>
    <w:rsid w:val="00235FFF"/>
    <w:rsid w:val="00237644"/>
    <w:rsid w:val="00237706"/>
    <w:rsid w:val="00247D1A"/>
    <w:rsid w:val="00251ACD"/>
    <w:rsid w:val="0026456A"/>
    <w:rsid w:val="00266D6E"/>
    <w:rsid w:val="0027258E"/>
    <w:rsid w:val="002751D0"/>
    <w:rsid w:val="00281E53"/>
    <w:rsid w:val="002835BB"/>
    <w:rsid w:val="00292F49"/>
    <w:rsid w:val="00293449"/>
    <w:rsid w:val="00294C2B"/>
    <w:rsid w:val="002A52EC"/>
    <w:rsid w:val="002B17CC"/>
    <w:rsid w:val="002B2DE3"/>
    <w:rsid w:val="002B76A9"/>
    <w:rsid w:val="002C789B"/>
    <w:rsid w:val="002D51E7"/>
    <w:rsid w:val="002E7CA5"/>
    <w:rsid w:val="002F0FFE"/>
    <w:rsid w:val="002F1FD9"/>
    <w:rsid w:val="002F254F"/>
    <w:rsid w:val="002F3A3D"/>
    <w:rsid w:val="002F44E6"/>
    <w:rsid w:val="002F46A7"/>
    <w:rsid w:val="00302803"/>
    <w:rsid w:val="00302FF0"/>
    <w:rsid w:val="00304ED4"/>
    <w:rsid w:val="00307468"/>
    <w:rsid w:val="0032710D"/>
    <w:rsid w:val="00333290"/>
    <w:rsid w:val="00333818"/>
    <w:rsid w:val="00337550"/>
    <w:rsid w:val="00346F1E"/>
    <w:rsid w:val="003473B1"/>
    <w:rsid w:val="00354059"/>
    <w:rsid w:val="003548C3"/>
    <w:rsid w:val="003562A8"/>
    <w:rsid w:val="00370ECD"/>
    <w:rsid w:val="00375B24"/>
    <w:rsid w:val="003779B3"/>
    <w:rsid w:val="003847BA"/>
    <w:rsid w:val="00386C1A"/>
    <w:rsid w:val="00394DCB"/>
    <w:rsid w:val="00395332"/>
    <w:rsid w:val="00395395"/>
    <w:rsid w:val="003A01ED"/>
    <w:rsid w:val="003B2A9C"/>
    <w:rsid w:val="003B2D19"/>
    <w:rsid w:val="003B46C4"/>
    <w:rsid w:val="003C3B43"/>
    <w:rsid w:val="003C3EFA"/>
    <w:rsid w:val="003C58B2"/>
    <w:rsid w:val="003D1AD1"/>
    <w:rsid w:val="003D6E9B"/>
    <w:rsid w:val="003F1586"/>
    <w:rsid w:val="003F1B92"/>
    <w:rsid w:val="003F4016"/>
    <w:rsid w:val="003F4C36"/>
    <w:rsid w:val="003F79A0"/>
    <w:rsid w:val="004039FC"/>
    <w:rsid w:val="00407404"/>
    <w:rsid w:val="0041107A"/>
    <w:rsid w:val="00414BD2"/>
    <w:rsid w:val="00415117"/>
    <w:rsid w:val="00420379"/>
    <w:rsid w:val="00420522"/>
    <w:rsid w:val="00427B36"/>
    <w:rsid w:val="004324D1"/>
    <w:rsid w:val="00434100"/>
    <w:rsid w:val="0043522D"/>
    <w:rsid w:val="00435A13"/>
    <w:rsid w:val="004400E5"/>
    <w:rsid w:val="0044084D"/>
    <w:rsid w:val="00445959"/>
    <w:rsid w:val="00447A0D"/>
    <w:rsid w:val="00455A12"/>
    <w:rsid w:val="00460641"/>
    <w:rsid w:val="004619E6"/>
    <w:rsid w:val="00465873"/>
    <w:rsid w:val="00467784"/>
    <w:rsid w:val="00472E99"/>
    <w:rsid w:val="00473E0F"/>
    <w:rsid w:val="00475659"/>
    <w:rsid w:val="00481F13"/>
    <w:rsid w:val="004869AD"/>
    <w:rsid w:val="00487965"/>
    <w:rsid w:val="00487BD8"/>
    <w:rsid w:val="004A3512"/>
    <w:rsid w:val="004A4995"/>
    <w:rsid w:val="004A5630"/>
    <w:rsid w:val="004A633D"/>
    <w:rsid w:val="004A7547"/>
    <w:rsid w:val="004B1350"/>
    <w:rsid w:val="004B6687"/>
    <w:rsid w:val="004B735E"/>
    <w:rsid w:val="004C1391"/>
    <w:rsid w:val="004E1426"/>
    <w:rsid w:val="004E3D73"/>
    <w:rsid w:val="004F09F6"/>
    <w:rsid w:val="004F49E8"/>
    <w:rsid w:val="004F4ABD"/>
    <w:rsid w:val="004F7B40"/>
    <w:rsid w:val="0050252A"/>
    <w:rsid w:val="00502882"/>
    <w:rsid w:val="00506773"/>
    <w:rsid w:val="00507BFD"/>
    <w:rsid w:val="00511532"/>
    <w:rsid w:val="00516574"/>
    <w:rsid w:val="005203F4"/>
    <w:rsid w:val="00520FDC"/>
    <w:rsid w:val="00525723"/>
    <w:rsid w:val="005273DA"/>
    <w:rsid w:val="0053057D"/>
    <w:rsid w:val="005309BB"/>
    <w:rsid w:val="00533D3D"/>
    <w:rsid w:val="0053678A"/>
    <w:rsid w:val="005407E9"/>
    <w:rsid w:val="00541F5D"/>
    <w:rsid w:val="005433DD"/>
    <w:rsid w:val="00543DEA"/>
    <w:rsid w:val="005453F4"/>
    <w:rsid w:val="00546204"/>
    <w:rsid w:val="00551000"/>
    <w:rsid w:val="00551E24"/>
    <w:rsid w:val="00557534"/>
    <w:rsid w:val="00560A92"/>
    <w:rsid w:val="0056160C"/>
    <w:rsid w:val="00564569"/>
    <w:rsid w:val="005659B7"/>
    <w:rsid w:val="00566D45"/>
    <w:rsid w:val="005712A2"/>
    <w:rsid w:val="00586615"/>
    <w:rsid w:val="00595C39"/>
    <w:rsid w:val="005A70B7"/>
    <w:rsid w:val="005A7C76"/>
    <w:rsid w:val="005B0143"/>
    <w:rsid w:val="005B5CE1"/>
    <w:rsid w:val="005C6464"/>
    <w:rsid w:val="005D6286"/>
    <w:rsid w:val="005D6A16"/>
    <w:rsid w:val="005E1EA9"/>
    <w:rsid w:val="005E3AED"/>
    <w:rsid w:val="005E45BB"/>
    <w:rsid w:val="005F3B2A"/>
    <w:rsid w:val="005F583E"/>
    <w:rsid w:val="005F7F21"/>
    <w:rsid w:val="00602197"/>
    <w:rsid w:val="00602834"/>
    <w:rsid w:val="00602CF2"/>
    <w:rsid w:val="00606110"/>
    <w:rsid w:val="00610507"/>
    <w:rsid w:val="006116DA"/>
    <w:rsid w:val="00612E27"/>
    <w:rsid w:val="006130E8"/>
    <w:rsid w:val="00615DBA"/>
    <w:rsid w:val="00617F3B"/>
    <w:rsid w:val="00633941"/>
    <w:rsid w:val="00635C50"/>
    <w:rsid w:val="00636277"/>
    <w:rsid w:val="00637CA8"/>
    <w:rsid w:val="006457C3"/>
    <w:rsid w:val="00650FE3"/>
    <w:rsid w:val="006556F2"/>
    <w:rsid w:val="00671848"/>
    <w:rsid w:val="0067477A"/>
    <w:rsid w:val="006757F7"/>
    <w:rsid w:val="00680609"/>
    <w:rsid w:val="00680B11"/>
    <w:rsid w:val="00685F05"/>
    <w:rsid w:val="00686AEB"/>
    <w:rsid w:val="0069457E"/>
    <w:rsid w:val="006A29A2"/>
    <w:rsid w:val="006A31F4"/>
    <w:rsid w:val="006A3AD7"/>
    <w:rsid w:val="006B118C"/>
    <w:rsid w:val="006B3F36"/>
    <w:rsid w:val="006B7DA4"/>
    <w:rsid w:val="006C255F"/>
    <w:rsid w:val="006C6817"/>
    <w:rsid w:val="006D1380"/>
    <w:rsid w:val="006E16BD"/>
    <w:rsid w:val="006E7230"/>
    <w:rsid w:val="006F3BB9"/>
    <w:rsid w:val="006F72D7"/>
    <w:rsid w:val="007024FD"/>
    <w:rsid w:val="007032BD"/>
    <w:rsid w:val="007056E1"/>
    <w:rsid w:val="00713327"/>
    <w:rsid w:val="00722B7D"/>
    <w:rsid w:val="00723D5A"/>
    <w:rsid w:val="007308CE"/>
    <w:rsid w:val="00733E9B"/>
    <w:rsid w:val="007367ED"/>
    <w:rsid w:val="007370B7"/>
    <w:rsid w:val="00743450"/>
    <w:rsid w:val="007468D1"/>
    <w:rsid w:val="007471C1"/>
    <w:rsid w:val="00750BEF"/>
    <w:rsid w:val="00753F4B"/>
    <w:rsid w:val="0075695A"/>
    <w:rsid w:val="00757685"/>
    <w:rsid w:val="0076054B"/>
    <w:rsid w:val="0076593C"/>
    <w:rsid w:val="00771771"/>
    <w:rsid w:val="00785947"/>
    <w:rsid w:val="007876C6"/>
    <w:rsid w:val="00793A3C"/>
    <w:rsid w:val="007976E7"/>
    <w:rsid w:val="00797B59"/>
    <w:rsid w:val="007A0440"/>
    <w:rsid w:val="007A1DE8"/>
    <w:rsid w:val="007A4E81"/>
    <w:rsid w:val="007A685F"/>
    <w:rsid w:val="007B36A5"/>
    <w:rsid w:val="007B3F55"/>
    <w:rsid w:val="007B7AE2"/>
    <w:rsid w:val="007C143F"/>
    <w:rsid w:val="007C39C7"/>
    <w:rsid w:val="007C3FD3"/>
    <w:rsid w:val="007D28EF"/>
    <w:rsid w:val="007D30F9"/>
    <w:rsid w:val="007D4B5E"/>
    <w:rsid w:val="007D54FC"/>
    <w:rsid w:val="007D776C"/>
    <w:rsid w:val="007F2464"/>
    <w:rsid w:val="007F55B0"/>
    <w:rsid w:val="007F55CA"/>
    <w:rsid w:val="007F69B5"/>
    <w:rsid w:val="007F6A4E"/>
    <w:rsid w:val="00801B18"/>
    <w:rsid w:val="00802EF5"/>
    <w:rsid w:val="00807F56"/>
    <w:rsid w:val="008213EE"/>
    <w:rsid w:val="00821E41"/>
    <w:rsid w:val="0082696B"/>
    <w:rsid w:val="008349C8"/>
    <w:rsid w:val="00835858"/>
    <w:rsid w:val="00835AB7"/>
    <w:rsid w:val="00843CAE"/>
    <w:rsid w:val="00844F7A"/>
    <w:rsid w:val="0084542F"/>
    <w:rsid w:val="00854D15"/>
    <w:rsid w:val="00860CEA"/>
    <w:rsid w:val="00861AF2"/>
    <w:rsid w:val="00862FEE"/>
    <w:rsid w:val="00865184"/>
    <w:rsid w:val="00873E99"/>
    <w:rsid w:val="008741B9"/>
    <w:rsid w:val="008801CF"/>
    <w:rsid w:val="00880F80"/>
    <w:rsid w:val="008919F2"/>
    <w:rsid w:val="00897010"/>
    <w:rsid w:val="008A19B2"/>
    <w:rsid w:val="008A4FBC"/>
    <w:rsid w:val="008A629E"/>
    <w:rsid w:val="008B0A2A"/>
    <w:rsid w:val="008B1256"/>
    <w:rsid w:val="008B2A11"/>
    <w:rsid w:val="008B346F"/>
    <w:rsid w:val="008B6281"/>
    <w:rsid w:val="008B6E18"/>
    <w:rsid w:val="008C52BE"/>
    <w:rsid w:val="008C6D87"/>
    <w:rsid w:val="008D4634"/>
    <w:rsid w:val="008D4A54"/>
    <w:rsid w:val="008D50D6"/>
    <w:rsid w:val="008D5F73"/>
    <w:rsid w:val="008D6304"/>
    <w:rsid w:val="008E22CA"/>
    <w:rsid w:val="008E3A85"/>
    <w:rsid w:val="008E3C34"/>
    <w:rsid w:val="008E3C69"/>
    <w:rsid w:val="008F0B50"/>
    <w:rsid w:val="008F579A"/>
    <w:rsid w:val="008F689B"/>
    <w:rsid w:val="00905264"/>
    <w:rsid w:val="00906702"/>
    <w:rsid w:val="009128EB"/>
    <w:rsid w:val="0091498F"/>
    <w:rsid w:val="00915103"/>
    <w:rsid w:val="0091786B"/>
    <w:rsid w:val="009251DA"/>
    <w:rsid w:val="00926148"/>
    <w:rsid w:val="00932CDE"/>
    <w:rsid w:val="009370A4"/>
    <w:rsid w:val="00940F4E"/>
    <w:rsid w:val="0094239B"/>
    <w:rsid w:val="00945900"/>
    <w:rsid w:val="00945A21"/>
    <w:rsid w:val="009501BC"/>
    <w:rsid w:val="00951A7D"/>
    <w:rsid w:val="009540A8"/>
    <w:rsid w:val="009709A8"/>
    <w:rsid w:val="00981281"/>
    <w:rsid w:val="00984EAD"/>
    <w:rsid w:val="00986944"/>
    <w:rsid w:val="00987698"/>
    <w:rsid w:val="00994C48"/>
    <w:rsid w:val="0099687F"/>
    <w:rsid w:val="009A6CE0"/>
    <w:rsid w:val="009B00B5"/>
    <w:rsid w:val="009B5CB6"/>
    <w:rsid w:val="009B7278"/>
    <w:rsid w:val="009C54EB"/>
    <w:rsid w:val="009C77F8"/>
    <w:rsid w:val="009D0A76"/>
    <w:rsid w:val="009D0F3C"/>
    <w:rsid w:val="009E336A"/>
    <w:rsid w:val="009E4E1D"/>
    <w:rsid w:val="009E5D06"/>
    <w:rsid w:val="009E5D73"/>
    <w:rsid w:val="009E7F4A"/>
    <w:rsid w:val="009F111B"/>
    <w:rsid w:val="009F2A19"/>
    <w:rsid w:val="009F630A"/>
    <w:rsid w:val="009F6904"/>
    <w:rsid w:val="00A00E51"/>
    <w:rsid w:val="00A10E66"/>
    <w:rsid w:val="00A1244E"/>
    <w:rsid w:val="00A204F3"/>
    <w:rsid w:val="00A31972"/>
    <w:rsid w:val="00A32E8A"/>
    <w:rsid w:val="00A34D45"/>
    <w:rsid w:val="00A428BB"/>
    <w:rsid w:val="00A5243D"/>
    <w:rsid w:val="00A74F42"/>
    <w:rsid w:val="00A8023D"/>
    <w:rsid w:val="00A8127B"/>
    <w:rsid w:val="00A83610"/>
    <w:rsid w:val="00A84D3C"/>
    <w:rsid w:val="00A94CD8"/>
    <w:rsid w:val="00A972C4"/>
    <w:rsid w:val="00A973EC"/>
    <w:rsid w:val="00AA0DFD"/>
    <w:rsid w:val="00AA683C"/>
    <w:rsid w:val="00AA6CC3"/>
    <w:rsid w:val="00AC26AC"/>
    <w:rsid w:val="00AC51CC"/>
    <w:rsid w:val="00AD2EA7"/>
    <w:rsid w:val="00AD3455"/>
    <w:rsid w:val="00AD56B0"/>
    <w:rsid w:val="00AE120D"/>
    <w:rsid w:val="00AE6581"/>
    <w:rsid w:val="00AF00A3"/>
    <w:rsid w:val="00AF3A66"/>
    <w:rsid w:val="00AF5557"/>
    <w:rsid w:val="00B20EAF"/>
    <w:rsid w:val="00B27534"/>
    <w:rsid w:val="00B33546"/>
    <w:rsid w:val="00B437BA"/>
    <w:rsid w:val="00B4560A"/>
    <w:rsid w:val="00B53220"/>
    <w:rsid w:val="00B67EE0"/>
    <w:rsid w:val="00B71A0A"/>
    <w:rsid w:val="00B71D79"/>
    <w:rsid w:val="00B72090"/>
    <w:rsid w:val="00B75A7A"/>
    <w:rsid w:val="00B80D52"/>
    <w:rsid w:val="00B92872"/>
    <w:rsid w:val="00B964A1"/>
    <w:rsid w:val="00BA3F62"/>
    <w:rsid w:val="00BB1211"/>
    <w:rsid w:val="00BB2931"/>
    <w:rsid w:val="00BC068C"/>
    <w:rsid w:val="00BC1093"/>
    <w:rsid w:val="00BC1A62"/>
    <w:rsid w:val="00BC4068"/>
    <w:rsid w:val="00BD078E"/>
    <w:rsid w:val="00BD2640"/>
    <w:rsid w:val="00BD2825"/>
    <w:rsid w:val="00BD3CCF"/>
    <w:rsid w:val="00BD5D8B"/>
    <w:rsid w:val="00BE1DAC"/>
    <w:rsid w:val="00BE2B86"/>
    <w:rsid w:val="00BE2BDE"/>
    <w:rsid w:val="00BE352A"/>
    <w:rsid w:val="00BF0E3F"/>
    <w:rsid w:val="00BF2EC8"/>
    <w:rsid w:val="00BF4D7C"/>
    <w:rsid w:val="00BF6428"/>
    <w:rsid w:val="00C0007F"/>
    <w:rsid w:val="00C05FC6"/>
    <w:rsid w:val="00C105A9"/>
    <w:rsid w:val="00C205D7"/>
    <w:rsid w:val="00C20D5D"/>
    <w:rsid w:val="00C23924"/>
    <w:rsid w:val="00C24F66"/>
    <w:rsid w:val="00C27B07"/>
    <w:rsid w:val="00C31561"/>
    <w:rsid w:val="00C37C02"/>
    <w:rsid w:val="00C41FC5"/>
    <w:rsid w:val="00C454A5"/>
    <w:rsid w:val="00C51F28"/>
    <w:rsid w:val="00C53ABA"/>
    <w:rsid w:val="00C547C8"/>
    <w:rsid w:val="00C57D69"/>
    <w:rsid w:val="00C63FC7"/>
    <w:rsid w:val="00C66D31"/>
    <w:rsid w:val="00C7236E"/>
    <w:rsid w:val="00C744E4"/>
    <w:rsid w:val="00C8140E"/>
    <w:rsid w:val="00C8246E"/>
    <w:rsid w:val="00C83346"/>
    <w:rsid w:val="00C90E39"/>
    <w:rsid w:val="00C92A6C"/>
    <w:rsid w:val="00C94C31"/>
    <w:rsid w:val="00C94D0E"/>
    <w:rsid w:val="00CA04D3"/>
    <w:rsid w:val="00CA583B"/>
    <w:rsid w:val="00CA5D5A"/>
    <w:rsid w:val="00CA5F0B"/>
    <w:rsid w:val="00CA6852"/>
    <w:rsid w:val="00CB7FE5"/>
    <w:rsid w:val="00CC1B00"/>
    <w:rsid w:val="00CC205F"/>
    <w:rsid w:val="00CD2A6D"/>
    <w:rsid w:val="00CD2EB4"/>
    <w:rsid w:val="00CD4703"/>
    <w:rsid w:val="00CE1117"/>
    <w:rsid w:val="00CE17F9"/>
    <w:rsid w:val="00CE25A2"/>
    <w:rsid w:val="00CE2C53"/>
    <w:rsid w:val="00CE5D45"/>
    <w:rsid w:val="00CF2B77"/>
    <w:rsid w:val="00CF4303"/>
    <w:rsid w:val="00CF466F"/>
    <w:rsid w:val="00CF5D54"/>
    <w:rsid w:val="00D00DD9"/>
    <w:rsid w:val="00D0568D"/>
    <w:rsid w:val="00D05D27"/>
    <w:rsid w:val="00D075BA"/>
    <w:rsid w:val="00D07A17"/>
    <w:rsid w:val="00D10B1E"/>
    <w:rsid w:val="00D16363"/>
    <w:rsid w:val="00D24B0F"/>
    <w:rsid w:val="00D40650"/>
    <w:rsid w:val="00D40A7E"/>
    <w:rsid w:val="00D43CC9"/>
    <w:rsid w:val="00D46EC0"/>
    <w:rsid w:val="00D516E7"/>
    <w:rsid w:val="00D51715"/>
    <w:rsid w:val="00D54E09"/>
    <w:rsid w:val="00D559F8"/>
    <w:rsid w:val="00D702B4"/>
    <w:rsid w:val="00D807A4"/>
    <w:rsid w:val="00D8202D"/>
    <w:rsid w:val="00D8458F"/>
    <w:rsid w:val="00D955A5"/>
    <w:rsid w:val="00DA08C0"/>
    <w:rsid w:val="00DA0DBE"/>
    <w:rsid w:val="00DB0DBB"/>
    <w:rsid w:val="00DB37FD"/>
    <w:rsid w:val="00DC437A"/>
    <w:rsid w:val="00DC59FC"/>
    <w:rsid w:val="00DC67D1"/>
    <w:rsid w:val="00DD3D1A"/>
    <w:rsid w:val="00DE26ED"/>
    <w:rsid w:val="00DE302C"/>
    <w:rsid w:val="00DF42FE"/>
    <w:rsid w:val="00DF44DF"/>
    <w:rsid w:val="00DF736F"/>
    <w:rsid w:val="00DF7FA8"/>
    <w:rsid w:val="00E01A70"/>
    <w:rsid w:val="00E023F6"/>
    <w:rsid w:val="00E02663"/>
    <w:rsid w:val="00E03DBB"/>
    <w:rsid w:val="00E073C3"/>
    <w:rsid w:val="00E10D8D"/>
    <w:rsid w:val="00E116AA"/>
    <w:rsid w:val="00E13763"/>
    <w:rsid w:val="00E14CC7"/>
    <w:rsid w:val="00E16447"/>
    <w:rsid w:val="00E30C92"/>
    <w:rsid w:val="00E30CBA"/>
    <w:rsid w:val="00E31895"/>
    <w:rsid w:val="00E34D47"/>
    <w:rsid w:val="00E35FC9"/>
    <w:rsid w:val="00E40AEF"/>
    <w:rsid w:val="00E50FB7"/>
    <w:rsid w:val="00E532CA"/>
    <w:rsid w:val="00E53F91"/>
    <w:rsid w:val="00E5576F"/>
    <w:rsid w:val="00E56632"/>
    <w:rsid w:val="00E57EC2"/>
    <w:rsid w:val="00E63429"/>
    <w:rsid w:val="00E65DBB"/>
    <w:rsid w:val="00E66C7A"/>
    <w:rsid w:val="00E6777E"/>
    <w:rsid w:val="00E7166A"/>
    <w:rsid w:val="00E72C32"/>
    <w:rsid w:val="00E72EDD"/>
    <w:rsid w:val="00E81E00"/>
    <w:rsid w:val="00E92D6C"/>
    <w:rsid w:val="00EA01CD"/>
    <w:rsid w:val="00EB13DF"/>
    <w:rsid w:val="00EB5AE5"/>
    <w:rsid w:val="00EC3D3D"/>
    <w:rsid w:val="00EC4B45"/>
    <w:rsid w:val="00ED2ABE"/>
    <w:rsid w:val="00ED6C5C"/>
    <w:rsid w:val="00EE0A30"/>
    <w:rsid w:val="00EE1771"/>
    <w:rsid w:val="00EE7AB3"/>
    <w:rsid w:val="00F03135"/>
    <w:rsid w:val="00F032C5"/>
    <w:rsid w:val="00F25A4E"/>
    <w:rsid w:val="00F272B0"/>
    <w:rsid w:val="00F36D75"/>
    <w:rsid w:val="00F37B8F"/>
    <w:rsid w:val="00F42A2A"/>
    <w:rsid w:val="00F43936"/>
    <w:rsid w:val="00F45007"/>
    <w:rsid w:val="00F5540C"/>
    <w:rsid w:val="00F57949"/>
    <w:rsid w:val="00F74EB2"/>
    <w:rsid w:val="00F76470"/>
    <w:rsid w:val="00F80943"/>
    <w:rsid w:val="00F824C4"/>
    <w:rsid w:val="00F93204"/>
    <w:rsid w:val="00F9645B"/>
    <w:rsid w:val="00FA5F8B"/>
    <w:rsid w:val="00FA7622"/>
    <w:rsid w:val="00FB09D3"/>
    <w:rsid w:val="00FB494A"/>
    <w:rsid w:val="00FB618E"/>
    <w:rsid w:val="00FD026A"/>
    <w:rsid w:val="00FD221E"/>
    <w:rsid w:val="00FD32B6"/>
    <w:rsid w:val="00FE2E77"/>
    <w:rsid w:val="00FE54CA"/>
    <w:rsid w:val="00FF0E76"/>
    <w:rsid w:val="00FF46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CF192"/>
  <w14:defaultImageDpi w14:val="96"/>
  <w15:docId w15:val="{AD6BCF58-5014-44C2-8B56-757DBF24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E302C"/>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qFormat/>
    <w:rsid w:val="00D40650"/>
    <w:pPr>
      <w:keepNext/>
      <w:spacing w:before="240" w:after="120"/>
    </w:pPr>
    <w:rPr>
      <w:rFonts w:ascii="Arial" w:eastAsia="Microsoft YaHei" w:hAnsi="Arial"/>
      <w:sz w:val="28"/>
      <w:szCs w:val="28"/>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Pealkiri">
    <w:name w:val="Title"/>
    <w:basedOn w:val="Normaallaad"/>
    <w:link w:val="PealkiriMrk"/>
    <w:autoRedefine/>
    <w:uiPriority w:val="10"/>
    <w:qFormat/>
    <w:rsid w:val="00D559F8"/>
    <w:pPr>
      <w:widowControl/>
      <w:suppressAutoHyphens w:val="0"/>
      <w:spacing w:after="560" w:line="240" w:lineRule="auto"/>
      <w:jc w:val="left"/>
    </w:pPr>
    <w:rPr>
      <w:b/>
      <w:bCs/>
    </w:rPr>
  </w:style>
  <w:style w:type="character" w:customStyle="1" w:styleId="PealkiriMrk">
    <w:name w:val="Pealkiri Märk"/>
    <w:basedOn w:val="Liguvaikefont"/>
    <w:link w:val="Pealkiri"/>
    <w:uiPriority w:val="10"/>
    <w:locked/>
    <w:rPr>
      <w:rFonts w:asciiTheme="majorHAnsi" w:eastAsiaTheme="majorEastAsia" w:hAnsiTheme="majorHAnsi" w:cs="Mangal"/>
      <w:b/>
      <w:bCs/>
      <w:kern w:val="28"/>
      <w:sz w:val="29"/>
      <w:szCs w:val="29"/>
      <w:lang w:val="x-none" w:eastAsia="zh-CN" w:bidi="hi-IN"/>
    </w:rPr>
  </w:style>
  <w:style w:type="paragraph" w:customStyle="1" w:styleId="Tekst">
    <w:name w:val="Tekst"/>
    <w:autoRedefine/>
    <w:qFormat/>
    <w:rsid w:val="00E35FC9"/>
    <w:pPr>
      <w:ind w:left="-57" w:right="-57"/>
    </w:pPr>
    <w:rPr>
      <w:rFonts w:eastAsia="SimSun" w:cs="Mangal"/>
      <w:kern w:val="1"/>
      <w:sz w:val="24"/>
      <w:szCs w:val="24"/>
      <w:lang w:eastAsia="zh-CN" w:bidi="hi-IN"/>
    </w:rPr>
  </w:style>
  <w:style w:type="paragraph" w:styleId="Kuupev">
    <w:name w:val="Date"/>
    <w:basedOn w:val="Normaallaad"/>
    <w:link w:val="KuupevMrk"/>
    <w:autoRedefine/>
    <w:uiPriority w:val="99"/>
    <w:qFormat/>
    <w:rsid w:val="00511532"/>
    <w:pPr>
      <w:widowControl/>
      <w:suppressAutoHyphens w:val="0"/>
      <w:spacing w:before="840" w:line="240" w:lineRule="auto"/>
      <w:jc w:val="left"/>
    </w:pPr>
    <w:rPr>
      <w:kern w:val="24"/>
    </w:rPr>
  </w:style>
  <w:style w:type="character" w:customStyle="1" w:styleId="KuupevMrk">
    <w:name w:val="Kuupäev Märk"/>
    <w:basedOn w:val="Liguvaikefont"/>
    <w:link w:val="Kuupev"/>
    <w:uiPriority w:val="99"/>
    <w:semiHidden/>
    <w:locked/>
    <w:rPr>
      <w:rFonts w:eastAsia="SimSun" w:cs="Mangal"/>
      <w:kern w:val="1"/>
      <w:sz w:val="21"/>
      <w:szCs w:val="21"/>
      <w:lang w:val="x-none"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C90E39"/>
    <w:rPr>
      <w:rFonts w:ascii="Tahoma" w:eastAsia="SimSun" w:hAnsi="Tahoma" w:cs="Mangal"/>
      <w:kern w:val="1"/>
      <w:sz w:val="14"/>
      <w:szCs w:val="14"/>
      <w:lang w:val="x-none" w:eastAsia="zh-CN" w:bidi="hi-IN"/>
    </w:rPr>
  </w:style>
  <w:style w:type="paragraph" w:styleId="Normaallaadveeb">
    <w:name w:val="Normal (Web)"/>
    <w:basedOn w:val="Normaallaad"/>
    <w:uiPriority w:val="99"/>
    <w:unhideWhenUsed/>
    <w:rsid w:val="00F43936"/>
    <w:rPr>
      <w:rFonts w:cs="Mangal"/>
      <w:szCs w:val="21"/>
    </w:rPr>
  </w:style>
  <w:style w:type="table" w:styleId="Kontuurtabel">
    <w:name w:val="Table Grid"/>
    <w:basedOn w:val="Normaaltabe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rsid w:val="007F69B5"/>
    <w:pPr>
      <w:widowControl/>
      <w:suppressAutoHyphens w:val="0"/>
      <w:spacing w:after="220" w:line="220" w:lineRule="atLeast"/>
    </w:pPr>
    <w:rPr>
      <w:rFonts w:eastAsia="Times New Roman"/>
      <w:spacing w:val="-5"/>
      <w:kern w:val="0"/>
      <w:lang w:eastAsia="en-US" w:bidi="ar-SA"/>
    </w:rPr>
  </w:style>
  <w:style w:type="character" w:customStyle="1" w:styleId="KehatekstMrk">
    <w:name w:val="Kehatekst Märk"/>
    <w:basedOn w:val="Liguvaikefont"/>
    <w:link w:val="Kehatekst"/>
    <w:uiPriority w:val="99"/>
    <w:locked/>
    <w:rsid w:val="007F69B5"/>
    <w:rPr>
      <w:rFonts w:cs="Times New Roman"/>
      <w:spacing w:val="-5"/>
      <w:sz w:val="24"/>
      <w:szCs w:val="24"/>
      <w:lang w:val="x-none" w:eastAsia="en-US"/>
    </w:rPr>
  </w:style>
  <w:style w:type="paragraph" w:customStyle="1" w:styleId="BodyText21">
    <w:name w:val="Body Text 21"/>
    <w:basedOn w:val="Normaallaad"/>
    <w:rsid w:val="007F69B5"/>
    <w:pPr>
      <w:widowControl/>
      <w:spacing w:before="240" w:line="240" w:lineRule="auto"/>
    </w:pPr>
    <w:rPr>
      <w:rFonts w:eastAsia="Times New Roman"/>
      <w:kern w:val="0"/>
      <w:lang w:val="en-GB" w:eastAsia="ar-SA" w:bidi="ar-SA"/>
    </w:rPr>
  </w:style>
  <w:style w:type="paragraph" w:styleId="HTML-eelvormindatud">
    <w:name w:val="HTML Preformatted"/>
    <w:basedOn w:val="Normaallaad"/>
    <w:link w:val="HTML-eelvormindatudMrk"/>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character" w:customStyle="1" w:styleId="HTML-eelvormindatudMrk">
    <w:name w:val="HTML-eelvormindatud Märk"/>
    <w:basedOn w:val="Liguvaikefont"/>
    <w:link w:val="HTML-eelvormindatud"/>
    <w:uiPriority w:val="99"/>
    <w:locked/>
    <w:rsid w:val="007F69B5"/>
    <w:rPr>
      <w:rFonts w:ascii="Courier New" w:hAnsi="Courier New" w:cs="Courier New"/>
      <w:color w:val="000000"/>
    </w:rPr>
  </w:style>
  <w:style w:type="paragraph" w:customStyle="1" w:styleId="Default">
    <w:name w:val="Default"/>
    <w:rsid w:val="007F69B5"/>
    <w:pPr>
      <w:autoSpaceDE w:val="0"/>
      <w:autoSpaceDN w:val="0"/>
      <w:adjustRightInd w:val="0"/>
    </w:pPr>
    <w:rPr>
      <w:color w:val="000000"/>
      <w:sz w:val="24"/>
      <w:szCs w:val="24"/>
    </w:rPr>
  </w:style>
  <w:style w:type="character" w:customStyle="1" w:styleId="BodyTextChar1">
    <w:name w:val="Body Text Char1"/>
    <w:uiPriority w:val="99"/>
    <w:locked/>
    <w:rsid w:val="009D0F3C"/>
    <w:rPr>
      <w:rFonts w:ascii="Times New Roman" w:hAnsi="Times New Roman"/>
      <w:sz w:val="24"/>
      <w:lang w:val="x-none" w:eastAsia="en-US"/>
    </w:rPr>
  </w:style>
  <w:style w:type="paragraph" w:customStyle="1" w:styleId="pqhi">
    <w:name w:val="pqhi"/>
    <w:basedOn w:val="Normaallaad"/>
    <w:uiPriority w:val="99"/>
    <w:qFormat/>
    <w:rsid w:val="00BF0E3F"/>
    <w:pPr>
      <w:keepLines/>
      <w:widowControl/>
      <w:suppressAutoHyphens w:val="0"/>
      <w:spacing w:line="240" w:lineRule="auto"/>
      <w:jc w:val="left"/>
    </w:pPr>
    <w:rPr>
      <w:rFonts w:eastAsia="Times New Roman"/>
      <w:kern w:val="0"/>
      <w:lang w:eastAsia="en-US" w:bidi="ar-SA"/>
    </w:rPr>
  </w:style>
  <w:style w:type="paragraph" w:styleId="Loendilik">
    <w:name w:val="List Paragraph"/>
    <w:basedOn w:val="Normaallaad"/>
    <w:uiPriority w:val="34"/>
    <w:qFormat/>
    <w:rsid w:val="00307468"/>
    <w:pPr>
      <w:ind w:left="720"/>
      <w:contextualSpacing/>
    </w:pPr>
    <w:rPr>
      <w:rFonts w:cs="Mangal"/>
      <w:szCs w:val="21"/>
    </w:rPr>
  </w:style>
  <w:style w:type="paragraph" w:styleId="Vahedeta">
    <w:name w:val="No Spacing"/>
    <w:uiPriority w:val="1"/>
    <w:qFormat/>
    <w:rsid w:val="000C4F79"/>
    <w:rPr>
      <w:rFonts w:ascii="Calibri" w:hAnsi="Calibri"/>
      <w:sz w:val="22"/>
      <w:szCs w:val="22"/>
      <w:lang w:eastAsia="en-US"/>
    </w:rPr>
  </w:style>
  <w:style w:type="character" w:customStyle="1" w:styleId="expand19-200">
    <w:name w:val="expand19-200"/>
    <w:basedOn w:val="Liguvaikefont"/>
    <w:rsid w:val="00F03135"/>
  </w:style>
  <w:style w:type="character" w:customStyle="1" w:styleId="st1">
    <w:name w:val="st1"/>
    <w:basedOn w:val="Liguvaikefont"/>
    <w:rsid w:val="0003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517338">
      <w:marLeft w:val="0"/>
      <w:marRight w:val="0"/>
      <w:marTop w:val="0"/>
      <w:marBottom w:val="0"/>
      <w:divBdr>
        <w:top w:val="none" w:sz="0" w:space="0" w:color="auto"/>
        <w:left w:val="none" w:sz="0" w:space="0" w:color="auto"/>
        <w:bottom w:val="none" w:sz="0" w:space="0" w:color="auto"/>
        <w:right w:val="none" w:sz="0" w:space="0" w:color="auto"/>
      </w:divBdr>
    </w:div>
    <w:div w:id="628517339">
      <w:marLeft w:val="0"/>
      <w:marRight w:val="0"/>
      <w:marTop w:val="0"/>
      <w:marBottom w:val="0"/>
      <w:divBdr>
        <w:top w:val="none" w:sz="0" w:space="0" w:color="auto"/>
        <w:left w:val="none" w:sz="0" w:space="0" w:color="auto"/>
        <w:bottom w:val="none" w:sz="0" w:space="0" w:color="auto"/>
        <w:right w:val="none" w:sz="0" w:space="0" w:color="auto"/>
      </w:divBdr>
    </w:div>
    <w:div w:id="628517340">
      <w:marLeft w:val="0"/>
      <w:marRight w:val="0"/>
      <w:marTop w:val="0"/>
      <w:marBottom w:val="0"/>
      <w:divBdr>
        <w:top w:val="none" w:sz="0" w:space="0" w:color="auto"/>
        <w:left w:val="none" w:sz="0" w:space="0" w:color="auto"/>
        <w:bottom w:val="none" w:sz="0" w:space="0" w:color="auto"/>
        <w:right w:val="none" w:sz="0" w:space="0" w:color="auto"/>
      </w:divBdr>
    </w:div>
    <w:div w:id="628517341">
      <w:marLeft w:val="0"/>
      <w:marRight w:val="0"/>
      <w:marTop w:val="0"/>
      <w:marBottom w:val="0"/>
      <w:divBdr>
        <w:top w:val="none" w:sz="0" w:space="0" w:color="auto"/>
        <w:left w:val="none" w:sz="0" w:space="0" w:color="auto"/>
        <w:bottom w:val="none" w:sz="0" w:space="0" w:color="auto"/>
        <w:right w:val="none" w:sz="0" w:space="0" w:color="auto"/>
      </w:divBdr>
    </w:div>
    <w:div w:id="628517342">
      <w:marLeft w:val="0"/>
      <w:marRight w:val="0"/>
      <w:marTop w:val="0"/>
      <w:marBottom w:val="0"/>
      <w:divBdr>
        <w:top w:val="none" w:sz="0" w:space="0" w:color="auto"/>
        <w:left w:val="none" w:sz="0" w:space="0" w:color="auto"/>
        <w:bottom w:val="none" w:sz="0" w:space="0" w:color="auto"/>
        <w:right w:val="none" w:sz="0" w:space="0" w:color="auto"/>
      </w:divBdr>
    </w:div>
    <w:div w:id="628517343">
      <w:marLeft w:val="0"/>
      <w:marRight w:val="0"/>
      <w:marTop w:val="0"/>
      <w:marBottom w:val="0"/>
      <w:divBdr>
        <w:top w:val="none" w:sz="0" w:space="0" w:color="auto"/>
        <w:left w:val="none" w:sz="0" w:space="0" w:color="auto"/>
        <w:bottom w:val="none" w:sz="0" w:space="0" w:color="auto"/>
        <w:right w:val="none" w:sz="0" w:space="0" w:color="auto"/>
      </w:divBdr>
    </w:div>
    <w:div w:id="628517344">
      <w:marLeft w:val="0"/>
      <w:marRight w:val="0"/>
      <w:marTop w:val="0"/>
      <w:marBottom w:val="0"/>
      <w:divBdr>
        <w:top w:val="none" w:sz="0" w:space="0" w:color="auto"/>
        <w:left w:val="none" w:sz="0" w:space="0" w:color="auto"/>
        <w:bottom w:val="none" w:sz="0" w:space="0" w:color="auto"/>
        <w:right w:val="none" w:sz="0" w:space="0" w:color="auto"/>
      </w:divBdr>
    </w:div>
    <w:div w:id="628517345">
      <w:marLeft w:val="0"/>
      <w:marRight w:val="0"/>
      <w:marTop w:val="0"/>
      <w:marBottom w:val="0"/>
      <w:divBdr>
        <w:top w:val="none" w:sz="0" w:space="0" w:color="auto"/>
        <w:left w:val="none" w:sz="0" w:space="0" w:color="auto"/>
        <w:bottom w:val="none" w:sz="0" w:space="0" w:color="auto"/>
        <w:right w:val="none" w:sz="0" w:space="0" w:color="auto"/>
      </w:divBdr>
    </w:div>
    <w:div w:id="628517346">
      <w:marLeft w:val="0"/>
      <w:marRight w:val="0"/>
      <w:marTop w:val="0"/>
      <w:marBottom w:val="0"/>
      <w:divBdr>
        <w:top w:val="none" w:sz="0" w:space="0" w:color="auto"/>
        <w:left w:val="none" w:sz="0" w:space="0" w:color="auto"/>
        <w:bottom w:val="none" w:sz="0" w:space="0" w:color="auto"/>
        <w:right w:val="none" w:sz="0" w:space="0" w:color="auto"/>
      </w:divBdr>
    </w:div>
    <w:div w:id="628517347">
      <w:marLeft w:val="0"/>
      <w:marRight w:val="0"/>
      <w:marTop w:val="0"/>
      <w:marBottom w:val="0"/>
      <w:divBdr>
        <w:top w:val="none" w:sz="0" w:space="0" w:color="auto"/>
        <w:left w:val="none" w:sz="0" w:space="0" w:color="auto"/>
        <w:bottom w:val="none" w:sz="0" w:space="0" w:color="auto"/>
        <w:right w:val="none" w:sz="0" w:space="0" w:color="auto"/>
      </w:divBdr>
    </w:div>
    <w:div w:id="628517348">
      <w:marLeft w:val="0"/>
      <w:marRight w:val="0"/>
      <w:marTop w:val="0"/>
      <w:marBottom w:val="0"/>
      <w:divBdr>
        <w:top w:val="none" w:sz="0" w:space="0" w:color="auto"/>
        <w:left w:val="none" w:sz="0" w:space="0" w:color="auto"/>
        <w:bottom w:val="none" w:sz="0" w:space="0" w:color="auto"/>
        <w:right w:val="none" w:sz="0" w:space="0" w:color="auto"/>
      </w:divBdr>
    </w:div>
    <w:div w:id="628517349">
      <w:marLeft w:val="0"/>
      <w:marRight w:val="0"/>
      <w:marTop w:val="0"/>
      <w:marBottom w:val="0"/>
      <w:divBdr>
        <w:top w:val="none" w:sz="0" w:space="0" w:color="auto"/>
        <w:left w:val="none" w:sz="0" w:space="0" w:color="auto"/>
        <w:bottom w:val="none" w:sz="0" w:space="0" w:color="auto"/>
        <w:right w:val="none" w:sz="0" w:space="0" w:color="auto"/>
      </w:divBdr>
    </w:div>
    <w:div w:id="628517350">
      <w:marLeft w:val="0"/>
      <w:marRight w:val="0"/>
      <w:marTop w:val="0"/>
      <w:marBottom w:val="0"/>
      <w:divBdr>
        <w:top w:val="none" w:sz="0" w:space="0" w:color="auto"/>
        <w:left w:val="none" w:sz="0" w:space="0" w:color="auto"/>
        <w:bottom w:val="none" w:sz="0" w:space="0" w:color="auto"/>
        <w:right w:val="none" w:sz="0" w:space="0" w:color="auto"/>
      </w:divBdr>
    </w:div>
    <w:div w:id="628517351">
      <w:marLeft w:val="0"/>
      <w:marRight w:val="0"/>
      <w:marTop w:val="0"/>
      <w:marBottom w:val="0"/>
      <w:divBdr>
        <w:top w:val="none" w:sz="0" w:space="0" w:color="auto"/>
        <w:left w:val="none" w:sz="0" w:space="0" w:color="auto"/>
        <w:bottom w:val="none" w:sz="0" w:space="0" w:color="auto"/>
        <w:right w:val="none" w:sz="0" w:space="0" w:color="auto"/>
      </w:divBdr>
    </w:div>
    <w:div w:id="628517352">
      <w:marLeft w:val="0"/>
      <w:marRight w:val="0"/>
      <w:marTop w:val="0"/>
      <w:marBottom w:val="0"/>
      <w:divBdr>
        <w:top w:val="none" w:sz="0" w:space="0" w:color="auto"/>
        <w:left w:val="none" w:sz="0" w:space="0" w:color="auto"/>
        <w:bottom w:val="none" w:sz="0" w:space="0" w:color="auto"/>
        <w:right w:val="none" w:sz="0" w:space="0" w:color="auto"/>
      </w:divBdr>
    </w:div>
    <w:div w:id="628517353">
      <w:marLeft w:val="0"/>
      <w:marRight w:val="0"/>
      <w:marTop w:val="0"/>
      <w:marBottom w:val="0"/>
      <w:divBdr>
        <w:top w:val="none" w:sz="0" w:space="0" w:color="auto"/>
        <w:left w:val="none" w:sz="0" w:space="0" w:color="auto"/>
        <w:bottom w:val="none" w:sz="0" w:space="0" w:color="auto"/>
        <w:right w:val="none" w:sz="0" w:space="0" w:color="auto"/>
      </w:divBdr>
    </w:div>
    <w:div w:id="628517354">
      <w:marLeft w:val="0"/>
      <w:marRight w:val="0"/>
      <w:marTop w:val="0"/>
      <w:marBottom w:val="0"/>
      <w:divBdr>
        <w:top w:val="none" w:sz="0" w:space="0" w:color="auto"/>
        <w:left w:val="none" w:sz="0" w:space="0" w:color="auto"/>
        <w:bottom w:val="none" w:sz="0" w:space="0" w:color="auto"/>
        <w:right w:val="none" w:sz="0" w:space="0" w:color="auto"/>
      </w:divBdr>
    </w:div>
    <w:div w:id="628517355">
      <w:marLeft w:val="0"/>
      <w:marRight w:val="0"/>
      <w:marTop w:val="0"/>
      <w:marBottom w:val="0"/>
      <w:divBdr>
        <w:top w:val="none" w:sz="0" w:space="0" w:color="auto"/>
        <w:left w:val="none" w:sz="0" w:space="0" w:color="auto"/>
        <w:bottom w:val="none" w:sz="0" w:space="0" w:color="auto"/>
        <w:right w:val="none" w:sz="0" w:space="0" w:color="auto"/>
      </w:divBdr>
    </w:div>
    <w:div w:id="628517356">
      <w:marLeft w:val="0"/>
      <w:marRight w:val="0"/>
      <w:marTop w:val="0"/>
      <w:marBottom w:val="0"/>
      <w:divBdr>
        <w:top w:val="none" w:sz="0" w:space="0" w:color="auto"/>
        <w:left w:val="none" w:sz="0" w:space="0" w:color="auto"/>
        <w:bottom w:val="none" w:sz="0" w:space="0" w:color="auto"/>
        <w:right w:val="none" w:sz="0" w:space="0" w:color="auto"/>
      </w:divBdr>
    </w:div>
    <w:div w:id="628517357">
      <w:marLeft w:val="0"/>
      <w:marRight w:val="0"/>
      <w:marTop w:val="0"/>
      <w:marBottom w:val="0"/>
      <w:divBdr>
        <w:top w:val="none" w:sz="0" w:space="0" w:color="auto"/>
        <w:left w:val="none" w:sz="0" w:space="0" w:color="auto"/>
        <w:bottom w:val="none" w:sz="0" w:space="0" w:color="auto"/>
        <w:right w:val="none" w:sz="0" w:space="0" w:color="auto"/>
      </w:divBdr>
    </w:div>
    <w:div w:id="628517358">
      <w:marLeft w:val="0"/>
      <w:marRight w:val="0"/>
      <w:marTop w:val="0"/>
      <w:marBottom w:val="0"/>
      <w:divBdr>
        <w:top w:val="none" w:sz="0" w:space="0" w:color="auto"/>
        <w:left w:val="none" w:sz="0" w:space="0" w:color="auto"/>
        <w:bottom w:val="none" w:sz="0" w:space="0" w:color="auto"/>
        <w:right w:val="none" w:sz="0" w:space="0" w:color="auto"/>
      </w:divBdr>
    </w:div>
    <w:div w:id="628517359">
      <w:marLeft w:val="0"/>
      <w:marRight w:val="0"/>
      <w:marTop w:val="0"/>
      <w:marBottom w:val="0"/>
      <w:divBdr>
        <w:top w:val="none" w:sz="0" w:space="0" w:color="auto"/>
        <w:left w:val="none" w:sz="0" w:space="0" w:color="auto"/>
        <w:bottom w:val="none" w:sz="0" w:space="0" w:color="auto"/>
        <w:right w:val="none" w:sz="0" w:space="0" w:color="auto"/>
      </w:divBdr>
    </w:div>
    <w:div w:id="628517360">
      <w:marLeft w:val="0"/>
      <w:marRight w:val="0"/>
      <w:marTop w:val="0"/>
      <w:marBottom w:val="0"/>
      <w:divBdr>
        <w:top w:val="none" w:sz="0" w:space="0" w:color="auto"/>
        <w:left w:val="none" w:sz="0" w:space="0" w:color="auto"/>
        <w:bottom w:val="none" w:sz="0" w:space="0" w:color="auto"/>
        <w:right w:val="none" w:sz="0" w:space="0" w:color="auto"/>
      </w:divBdr>
    </w:div>
    <w:div w:id="628517361">
      <w:marLeft w:val="0"/>
      <w:marRight w:val="0"/>
      <w:marTop w:val="0"/>
      <w:marBottom w:val="0"/>
      <w:divBdr>
        <w:top w:val="none" w:sz="0" w:space="0" w:color="auto"/>
        <w:left w:val="none" w:sz="0" w:space="0" w:color="auto"/>
        <w:bottom w:val="none" w:sz="0" w:space="0" w:color="auto"/>
        <w:right w:val="none" w:sz="0" w:space="0" w:color="auto"/>
      </w:divBdr>
    </w:div>
    <w:div w:id="628517362">
      <w:marLeft w:val="0"/>
      <w:marRight w:val="0"/>
      <w:marTop w:val="0"/>
      <w:marBottom w:val="0"/>
      <w:divBdr>
        <w:top w:val="none" w:sz="0" w:space="0" w:color="auto"/>
        <w:left w:val="none" w:sz="0" w:space="0" w:color="auto"/>
        <w:bottom w:val="none" w:sz="0" w:space="0" w:color="auto"/>
        <w:right w:val="none" w:sz="0" w:space="0" w:color="auto"/>
      </w:divBdr>
    </w:div>
    <w:div w:id="628517363">
      <w:marLeft w:val="0"/>
      <w:marRight w:val="0"/>
      <w:marTop w:val="0"/>
      <w:marBottom w:val="0"/>
      <w:divBdr>
        <w:top w:val="none" w:sz="0" w:space="0" w:color="auto"/>
        <w:left w:val="none" w:sz="0" w:space="0" w:color="auto"/>
        <w:bottom w:val="none" w:sz="0" w:space="0" w:color="auto"/>
        <w:right w:val="none" w:sz="0" w:space="0" w:color="auto"/>
      </w:divBdr>
    </w:div>
    <w:div w:id="628517364">
      <w:marLeft w:val="0"/>
      <w:marRight w:val="0"/>
      <w:marTop w:val="0"/>
      <w:marBottom w:val="0"/>
      <w:divBdr>
        <w:top w:val="none" w:sz="0" w:space="0" w:color="auto"/>
        <w:left w:val="none" w:sz="0" w:space="0" w:color="auto"/>
        <w:bottom w:val="none" w:sz="0" w:space="0" w:color="auto"/>
        <w:right w:val="none" w:sz="0" w:space="0" w:color="auto"/>
      </w:divBdr>
    </w:div>
    <w:div w:id="628517365">
      <w:marLeft w:val="0"/>
      <w:marRight w:val="0"/>
      <w:marTop w:val="0"/>
      <w:marBottom w:val="0"/>
      <w:divBdr>
        <w:top w:val="none" w:sz="0" w:space="0" w:color="auto"/>
        <w:left w:val="none" w:sz="0" w:space="0" w:color="auto"/>
        <w:bottom w:val="none" w:sz="0" w:space="0" w:color="auto"/>
        <w:right w:val="none" w:sz="0" w:space="0" w:color="auto"/>
      </w:divBdr>
    </w:div>
    <w:div w:id="628517366">
      <w:marLeft w:val="0"/>
      <w:marRight w:val="0"/>
      <w:marTop w:val="0"/>
      <w:marBottom w:val="0"/>
      <w:divBdr>
        <w:top w:val="none" w:sz="0" w:space="0" w:color="auto"/>
        <w:left w:val="none" w:sz="0" w:space="0" w:color="auto"/>
        <w:bottom w:val="none" w:sz="0" w:space="0" w:color="auto"/>
        <w:right w:val="none" w:sz="0" w:space="0" w:color="auto"/>
      </w:divBdr>
    </w:div>
    <w:div w:id="628517367">
      <w:marLeft w:val="0"/>
      <w:marRight w:val="0"/>
      <w:marTop w:val="0"/>
      <w:marBottom w:val="0"/>
      <w:divBdr>
        <w:top w:val="none" w:sz="0" w:space="0" w:color="auto"/>
        <w:left w:val="none" w:sz="0" w:space="0" w:color="auto"/>
        <w:bottom w:val="none" w:sz="0" w:space="0" w:color="auto"/>
        <w:right w:val="none" w:sz="0" w:space="0" w:color="auto"/>
      </w:divBdr>
    </w:div>
    <w:div w:id="628517368">
      <w:marLeft w:val="0"/>
      <w:marRight w:val="0"/>
      <w:marTop w:val="0"/>
      <w:marBottom w:val="0"/>
      <w:divBdr>
        <w:top w:val="none" w:sz="0" w:space="0" w:color="auto"/>
        <w:left w:val="none" w:sz="0" w:space="0" w:color="auto"/>
        <w:bottom w:val="none" w:sz="0" w:space="0" w:color="auto"/>
        <w:right w:val="none" w:sz="0" w:space="0" w:color="auto"/>
      </w:divBdr>
    </w:div>
    <w:div w:id="628517369">
      <w:marLeft w:val="0"/>
      <w:marRight w:val="0"/>
      <w:marTop w:val="0"/>
      <w:marBottom w:val="0"/>
      <w:divBdr>
        <w:top w:val="none" w:sz="0" w:space="0" w:color="auto"/>
        <w:left w:val="none" w:sz="0" w:space="0" w:color="auto"/>
        <w:bottom w:val="none" w:sz="0" w:space="0" w:color="auto"/>
        <w:right w:val="none" w:sz="0" w:space="0" w:color="auto"/>
      </w:divBdr>
    </w:div>
    <w:div w:id="628517370">
      <w:marLeft w:val="0"/>
      <w:marRight w:val="0"/>
      <w:marTop w:val="0"/>
      <w:marBottom w:val="0"/>
      <w:divBdr>
        <w:top w:val="none" w:sz="0" w:space="0" w:color="auto"/>
        <w:left w:val="none" w:sz="0" w:space="0" w:color="auto"/>
        <w:bottom w:val="none" w:sz="0" w:space="0" w:color="auto"/>
        <w:right w:val="none" w:sz="0" w:space="0" w:color="auto"/>
      </w:divBdr>
    </w:div>
    <w:div w:id="628517371">
      <w:marLeft w:val="0"/>
      <w:marRight w:val="0"/>
      <w:marTop w:val="0"/>
      <w:marBottom w:val="0"/>
      <w:divBdr>
        <w:top w:val="none" w:sz="0" w:space="0" w:color="auto"/>
        <w:left w:val="none" w:sz="0" w:space="0" w:color="auto"/>
        <w:bottom w:val="none" w:sz="0" w:space="0" w:color="auto"/>
        <w:right w:val="none" w:sz="0" w:space="0" w:color="auto"/>
      </w:divBdr>
    </w:div>
    <w:div w:id="628517372">
      <w:marLeft w:val="0"/>
      <w:marRight w:val="0"/>
      <w:marTop w:val="0"/>
      <w:marBottom w:val="0"/>
      <w:divBdr>
        <w:top w:val="none" w:sz="0" w:space="0" w:color="auto"/>
        <w:left w:val="none" w:sz="0" w:space="0" w:color="auto"/>
        <w:bottom w:val="none" w:sz="0" w:space="0" w:color="auto"/>
        <w:right w:val="none" w:sz="0" w:space="0" w:color="auto"/>
      </w:divBdr>
    </w:div>
    <w:div w:id="628517373">
      <w:marLeft w:val="0"/>
      <w:marRight w:val="0"/>
      <w:marTop w:val="0"/>
      <w:marBottom w:val="0"/>
      <w:divBdr>
        <w:top w:val="none" w:sz="0" w:space="0" w:color="auto"/>
        <w:left w:val="none" w:sz="0" w:space="0" w:color="auto"/>
        <w:bottom w:val="none" w:sz="0" w:space="0" w:color="auto"/>
        <w:right w:val="none" w:sz="0" w:space="0" w:color="auto"/>
      </w:divBdr>
    </w:div>
    <w:div w:id="628517374">
      <w:marLeft w:val="0"/>
      <w:marRight w:val="0"/>
      <w:marTop w:val="0"/>
      <w:marBottom w:val="0"/>
      <w:divBdr>
        <w:top w:val="none" w:sz="0" w:space="0" w:color="auto"/>
        <w:left w:val="none" w:sz="0" w:space="0" w:color="auto"/>
        <w:bottom w:val="none" w:sz="0" w:space="0" w:color="auto"/>
        <w:right w:val="none" w:sz="0" w:space="0" w:color="auto"/>
      </w:divBdr>
    </w:div>
    <w:div w:id="628517375">
      <w:marLeft w:val="0"/>
      <w:marRight w:val="0"/>
      <w:marTop w:val="0"/>
      <w:marBottom w:val="0"/>
      <w:divBdr>
        <w:top w:val="none" w:sz="0" w:space="0" w:color="auto"/>
        <w:left w:val="none" w:sz="0" w:space="0" w:color="auto"/>
        <w:bottom w:val="none" w:sz="0" w:space="0" w:color="auto"/>
        <w:right w:val="none" w:sz="0" w:space="0" w:color="auto"/>
      </w:divBdr>
    </w:div>
    <w:div w:id="628517376">
      <w:marLeft w:val="0"/>
      <w:marRight w:val="0"/>
      <w:marTop w:val="0"/>
      <w:marBottom w:val="0"/>
      <w:divBdr>
        <w:top w:val="none" w:sz="0" w:space="0" w:color="auto"/>
        <w:left w:val="none" w:sz="0" w:space="0" w:color="auto"/>
        <w:bottom w:val="none" w:sz="0" w:space="0" w:color="auto"/>
        <w:right w:val="none" w:sz="0" w:space="0" w:color="auto"/>
      </w:divBdr>
    </w:div>
    <w:div w:id="628517377">
      <w:marLeft w:val="0"/>
      <w:marRight w:val="0"/>
      <w:marTop w:val="0"/>
      <w:marBottom w:val="0"/>
      <w:divBdr>
        <w:top w:val="none" w:sz="0" w:space="0" w:color="auto"/>
        <w:left w:val="none" w:sz="0" w:space="0" w:color="auto"/>
        <w:bottom w:val="none" w:sz="0" w:space="0" w:color="auto"/>
        <w:right w:val="none" w:sz="0" w:space="0" w:color="auto"/>
      </w:divBdr>
    </w:div>
    <w:div w:id="628517378">
      <w:marLeft w:val="0"/>
      <w:marRight w:val="0"/>
      <w:marTop w:val="0"/>
      <w:marBottom w:val="0"/>
      <w:divBdr>
        <w:top w:val="none" w:sz="0" w:space="0" w:color="auto"/>
        <w:left w:val="none" w:sz="0" w:space="0" w:color="auto"/>
        <w:bottom w:val="none" w:sz="0" w:space="0" w:color="auto"/>
        <w:right w:val="none" w:sz="0" w:space="0" w:color="auto"/>
      </w:divBdr>
    </w:div>
    <w:div w:id="628517379">
      <w:marLeft w:val="0"/>
      <w:marRight w:val="0"/>
      <w:marTop w:val="0"/>
      <w:marBottom w:val="0"/>
      <w:divBdr>
        <w:top w:val="none" w:sz="0" w:space="0" w:color="auto"/>
        <w:left w:val="none" w:sz="0" w:space="0" w:color="auto"/>
        <w:bottom w:val="none" w:sz="0" w:space="0" w:color="auto"/>
        <w:right w:val="none" w:sz="0" w:space="0" w:color="auto"/>
      </w:divBdr>
    </w:div>
    <w:div w:id="628517380">
      <w:marLeft w:val="0"/>
      <w:marRight w:val="0"/>
      <w:marTop w:val="0"/>
      <w:marBottom w:val="0"/>
      <w:divBdr>
        <w:top w:val="none" w:sz="0" w:space="0" w:color="auto"/>
        <w:left w:val="none" w:sz="0" w:space="0" w:color="auto"/>
        <w:bottom w:val="none" w:sz="0" w:space="0" w:color="auto"/>
        <w:right w:val="none" w:sz="0" w:space="0" w:color="auto"/>
      </w:divBdr>
    </w:div>
    <w:div w:id="628517381">
      <w:marLeft w:val="0"/>
      <w:marRight w:val="0"/>
      <w:marTop w:val="0"/>
      <w:marBottom w:val="0"/>
      <w:divBdr>
        <w:top w:val="none" w:sz="0" w:space="0" w:color="auto"/>
        <w:left w:val="none" w:sz="0" w:space="0" w:color="auto"/>
        <w:bottom w:val="none" w:sz="0" w:space="0" w:color="auto"/>
        <w:right w:val="none" w:sz="0" w:space="0" w:color="auto"/>
      </w:divBdr>
    </w:div>
    <w:div w:id="628517382">
      <w:marLeft w:val="0"/>
      <w:marRight w:val="0"/>
      <w:marTop w:val="0"/>
      <w:marBottom w:val="0"/>
      <w:divBdr>
        <w:top w:val="none" w:sz="0" w:space="0" w:color="auto"/>
        <w:left w:val="none" w:sz="0" w:space="0" w:color="auto"/>
        <w:bottom w:val="none" w:sz="0" w:space="0" w:color="auto"/>
        <w:right w:val="none" w:sz="0" w:space="0" w:color="auto"/>
      </w:divBdr>
    </w:div>
    <w:div w:id="628517383">
      <w:marLeft w:val="0"/>
      <w:marRight w:val="0"/>
      <w:marTop w:val="0"/>
      <w:marBottom w:val="0"/>
      <w:divBdr>
        <w:top w:val="none" w:sz="0" w:space="0" w:color="auto"/>
        <w:left w:val="none" w:sz="0" w:space="0" w:color="auto"/>
        <w:bottom w:val="none" w:sz="0" w:space="0" w:color="auto"/>
        <w:right w:val="none" w:sz="0" w:space="0" w:color="auto"/>
      </w:divBdr>
    </w:div>
    <w:div w:id="628517384">
      <w:marLeft w:val="0"/>
      <w:marRight w:val="0"/>
      <w:marTop w:val="0"/>
      <w:marBottom w:val="0"/>
      <w:divBdr>
        <w:top w:val="none" w:sz="0" w:space="0" w:color="auto"/>
        <w:left w:val="none" w:sz="0" w:space="0" w:color="auto"/>
        <w:bottom w:val="none" w:sz="0" w:space="0" w:color="auto"/>
        <w:right w:val="none" w:sz="0" w:space="0" w:color="auto"/>
      </w:divBdr>
    </w:div>
    <w:div w:id="628517385">
      <w:marLeft w:val="0"/>
      <w:marRight w:val="0"/>
      <w:marTop w:val="0"/>
      <w:marBottom w:val="0"/>
      <w:divBdr>
        <w:top w:val="none" w:sz="0" w:space="0" w:color="auto"/>
        <w:left w:val="none" w:sz="0" w:space="0" w:color="auto"/>
        <w:bottom w:val="none" w:sz="0" w:space="0" w:color="auto"/>
        <w:right w:val="none" w:sz="0" w:space="0" w:color="auto"/>
      </w:divBdr>
    </w:div>
    <w:div w:id="628517386">
      <w:marLeft w:val="0"/>
      <w:marRight w:val="0"/>
      <w:marTop w:val="0"/>
      <w:marBottom w:val="0"/>
      <w:divBdr>
        <w:top w:val="none" w:sz="0" w:space="0" w:color="auto"/>
        <w:left w:val="none" w:sz="0" w:space="0" w:color="auto"/>
        <w:bottom w:val="none" w:sz="0" w:space="0" w:color="auto"/>
        <w:right w:val="none" w:sz="0" w:space="0" w:color="auto"/>
      </w:divBdr>
    </w:div>
    <w:div w:id="628517387">
      <w:marLeft w:val="0"/>
      <w:marRight w:val="0"/>
      <w:marTop w:val="0"/>
      <w:marBottom w:val="0"/>
      <w:divBdr>
        <w:top w:val="none" w:sz="0" w:space="0" w:color="auto"/>
        <w:left w:val="none" w:sz="0" w:space="0" w:color="auto"/>
        <w:bottom w:val="none" w:sz="0" w:space="0" w:color="auto"/>
        <w:right w:val="none" w:sz="0" w:space="0" w:color="auto"/>
      </w:divBdr>
    </w:div>
    <w:div w:id="628517388">
      <w:marLeft w:val="0"/>
      <w:marRight w:val="0"/>
      <w:marTop w:val="0"/>
      <w:marBottom w:val="0"/>
      <w:divBdr>
        <w:top w:val="none" w:sz="0" w:space="0" w:color="auto"/>
        <w:left w:val="none" w:sz="0" w:space="0" w:color="auto"/>
        <w:bottom w:val="none" w:sz="0" w:space="0" w:color="auto"/>
        <w:right w:val="none" w:sz="0" w:space="0" w:color="auto"/>
      </w:divBdr>
    </w:div>
    <w:div w:id="628517389">
      <w:marLeft w:val="0"/>
      <w:marRight w:val="0"/>
      <w:marTop w:val="0"/>
      <w:marBottom w:val="0"/>
      <w:divBdr>
        <w:top w:val="none" w:sz="0" w:space="0" w:color="auto"/>
        <w:left w:val="none" w:sz="0" w:space="0" w:color="auto"/>
        <w:bottom w:val="none" w:sz="0" w:space="0" w:color="auto"/>
        <w:right w:val="none" w:sz="0" w:space="0" w:color="auto"/>
      </w:divBdr>
    </w:div>
    <w:div w:id="628517394">
      <w:marLeft w:val="0"/>
      <w:marRight w:val="0"/>
      <w:marTop w:val="0"/>
      <w:marBottom w:val="0"/>
      <w:divBdr>
        <w:top w:val="none" w:sz="0" w:space="0" w:color="auto"/>
        <w:left w:val="none" w:sz="0" w:space="0" w:color="auto"/>
        <w:bottom w:val="none" w:sz="0" w:space="0" w:color="auto"/>
        <w:right w:val="none" w:sz="0" w:space="0" w:color="auto"/>
      </w:divBdr>
      <w:divsChild>
        <w:div w:id="628517400">
          <w:marLeft w:val="0"/>
          <w:marRight w:val="0"/>
          <w:marTop w:val="0"/>
          <w:marBottom w:val="60"/>
          <w:divBdr>
            <w:top w:val="none" w:sz="0" w:space="0" w:color="auto"/>
            <w:left w:val="none" w:sz="0" w:space="0" w:color="auto"/>
            <w:bottom w:val="single" w:sz="36" w:space="27" w:color="AAAEB8"/>
            <w:right w:val="none" w:sz="0" w:space="0" w:color="auto"/>
          </w:divBdr>
          <w:divsChild>
            <w:div w:id="628517397">
              <w:marLeft w:val="0"/>
              <w:marRight w:val="0"/>
              <w:marTop w:val="0"/>
              <w:marBottom w:val="0"/>
              <w:divBdr>
                <w:top w:val="none" w:sz="0" w:space="0" w:color="auto"/>
                <w:left w:val="none" w:sz="0" w:space="0" w:color="auto"/>
                <w:bottom w:val="none" w:sz="0" w:space="0" w:color="auto"/>
                <w:right w:val="none" w:sz="0" w:space="0" w:color="auto"/>
              </w:divBdr>
              <w:divsChild>
                <w:div w:id="628517405">
                  <w:marLeft w:val="0"/>
                  <w:marRight w:val="0"/>
                  <w:marTop w:val="0"/>
                  <w:marBottom w:val="0"/>
                  <w:divBdr>
                    <w:top w:val="none" w:sz="0" w:space="0" w:color="auto"/>
                    <w:left w:val="none" w:sz="0" w:space="0" w:color="auto"/>
                    <w:bottom w:val="none" w:sz="0" w:space="0" w:color="auto"/>
                    <w:right w:val="none" w:sz="0" w:space="0" w:color="auto"/>
                  </w:divBdr>
                  <w:divsChild>
                    <w:div w:id="628517398">
                      <w:marLeft w:val="0"/>
                      <w:marRight w:val="0"/>
                      <w:marTop w:val="0"/>
                      <w:marBottom w:val="0"/>
                      <w:divBdr>
                        <w:top w:val="none" w:sz="0" w:space="0" w:color="auto"/>
                        <w:left w:val="none" w:sz="0" w:space="0" w:color="auto"/>
                        <w:bottom w:val="none" w:sz="0" w:space="0" w:color="auto"/>
                        <w:right w:val="none" w:sz="0" w:space="0" w:color="auto"/>
                      </w:divBdr>
                      <w:divsChild>
                        <w:div w:id="628517401">
                          <w:marLeft w:val="0"/>
                          <w:marRight w:val="0"/>
                          <w:marTop w:val="0"/>
                          <w:marBottom w:val="0"/>
                          <w:divBdr>
                            <w:top w:val="none" w:sz="0" w:space="0" w:color="auto"/>
                            <w:left w:val="none" w:sz="0" w:space="0" w:color="auto"/>
                            <w:bottom w:val="none" w:sz="0" w:space="0" w:color="auto"/>
                            <w:right w:val="none" w:sz="0" w:space="0" w:color="auto"/>
                          </w:divBdr>
                          <w:divsChild>
                            <w:div w:id="628517390">
                              <w:marLeft w:val="0"/>
                              <w:marRight w:val="0"/>
                              <w:marTop w:val="0"/>
                              <w:marBottom w:val="0"/>
                              <w:divBdr>
                                <w:top w:val="none" w:sz="0" w:space="0" w:color="auto"/>
                                <w:left w:val="none" w:sz="0" w:space="0" w:color="auto"/>
                                <w:bottom w:val="none" w:sz="0" w:space="0" w:color="auto"/>
                                <w:right w:val="none" w:sz="0" w:space="0" w:color="auto"/>
                              </w:divBdr>
                              <w:divsChild>
                                <w:div w:id="628517402">
                                  <w:marLeft w:val="0"/>
                                  <w:marRight w:val="0"/>
                                  <w:marTop w:val="0"/>
                                  <w:marBottom w:val="0"/>
                                  <w:divBdr>
                                    <w:top w:val="none" w:sz="0" w:space="0" w:color="auto"/>
                                    <w:left w:val="none" w:sz="0" w:space="0" w:color="auto"/>
                                    <w:bottom w:val="none" w:sz="0" w:space="0" w:color="auto"/>
                                    <w:right w:val="none" w:sz="0" w:space="0" w:color="auto"/>
                                  </w:divBdr>
                                  <w:divsChild>
                                    <w:div w:id="628517399">
                                      <w:marLeft w:val="0"/>
                                      <w:marRight w:val="0"/>
                                      <w:marTop w:val="0"/>
                                      <w:marBottom w:val="0"/>
                                      <w:divBdr>
                                        <w:top w:val="none" w:sz="0" w:space="0" w:color="auto"/>
                                        <w:left w:val="none" w:sz="0" w:space="0" w:color="auto"/>
                                        <w:bottom w:val="none" w:sz="0" w:space="0" w:color="auto"/>
                                        <w:right w:val="none" w:sz="0" w:space="0" w:color="auto"/>
                                      </w:divBdr>
                                      <w:divsChild>
                                        <w:div w:id="628517391">
                                          <w:marLeft w:val="0"/>
                                          <w:marRight w:val="0"/>
                                          <w:marTop w:val="0"/>
                                          <w:marBottom w:val="0"/>
                                          <w:divBdr>
                                            <w:top w:val="none" w:sz="0" w:space="0" w:color="auto"/>
                                            <w:left w:val="none" w:sz="0" w:space="0" w:color="auto"/>
                                            <w:bottom w:val="none" w:sz="0" w:space="0" w:color="auto"/>
                                            <w:right w:val="none" w:sz="0" w:space="0" w:color="auto"/>
                                          </w:divBdr>
                                          <w:divsChild>
                                            <w:div w:id="628517404">
                                              <w:marLeft w:val="0"/>
                                              <w:marRight w:val="0"/>
                                              <w:marTop w:val="0"/>
                                              <w:marBottom w:val="0"/>
                                              <w:divBdr>
                                                <w:top w:val="none" w:sz="0" w:space="0" w:color="auto"/>
                                                <w:left w:val="none" w:sz="0" w:space="0" w:color="auto"/>
                                                <w:bottom w:val="none" w:sz="0" w:space="0" w:color="auto"/>
                                                <w:right w:val="none" w:sz="0" w:space="0" w:color="auto"/>
                                              </w:divBdr>
                                              <w:divsChild>
                                                <w:div w:id="628517403">
                                                  <w:marLeft w:val="0"/>
                                                  <w:marRight w:val="0"/>
                                                  <w:marTop w:val="0"/>
                                                  <w:marBottom w:val="0"/>
                                                  <w:divBdr>
                                                    <w:top w:val="none" w:sz="0" w:space="0" w:color="auto"/>
                                                    <w:left w:val="none" w:sz="0" w:space="0" w:color="auto"/>
                                                    <w:bottom w:val="none" w:sz="0" w:space="0" w:color="auto"/>
                                                    <w:right w:val="none" w:sz="0" w:space="0" w:color="auto"/>
                                                  </w:divBdr>
                                                  <w:divsChild>
                                                    <w:div w:id="628517396">
                                                      <w:marLeft w:val="0"/>
                                                      <w:marRight w:val="0"/>
                                                      <w:marTop w:val="0"/>
                                                      <w:marBottom w:val="0"/>
                                                      <w:divBdr>
                                                        <w:top w:val="none" w:sz="0" w:space="0" w:color="auto"/>
                                                        <w:left w:val="none" w:sz="0" w:space="0" w:color="auto"/>
                                                        <w:bottom w:val="none" w:sz="0" w:space="0" w:color="auto"/>
                                                        <w:right w:val="none" w:sz="0" w:space="0" w:color="auto"/>
                                                      </w:divBdr>
                                                      <w:divsChild>
                                                        <w:div w:id="628517392">
                                                          <w:marLeft w:val="0"/>
                                                          <w:marRight w:val="0"/>
                                                          <w:marTop w:val="0"/>
                                                          <w:marBottom w:val="0"/>
                                                          <w:divBdr>
                                                            <w:top w:val="none" w:sz="0" w:space="0" w:color="auto"/>
                                                            <w:left w:val="none" w:sz="0" w:space="0" w:color="auto"/>
                                                            <w:bottom w:val="none" w:sz="0" w:space="0" w:color="auto"/>
                                                            <w:right w:val="none" w:sz="0" w:space="0" w:color="auto"/>
                                                          </w:divBdr>
                                                        </w:div>
                                                        <w:div w:id="628517393">
                                                          <w:marLeft w:val="0"/>
                                                          <w:marRight w:val="0"/>
                                                          <w:marTop w:val="0"/>
                                                          <w:marBottom w:val="0"/>
                                                          <w:divBdr>
                                                            <w:top w:val="none" w:sz="0" w:space="0" w:color="auto"/>
                                                            <w:left w:val="none" w:sz="0" w:space="0" w:color="auto"/>
                                                            <w:bottom w:val="none" w:sz="0" w:space="0" w:color="auto"/>
                                                            <w:right w:val="none" w:sz="0" w:space="0" w:color="auto"/>
                                                          </w:divBdr>
                                                        </w:div>
                                                        <w:div w:id="6285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43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M_yldplank_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F4924D2-4EB2-45E1-B1CD-D47F4D6E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M_yldplank_TNR</Template>
  <TotalTime>414</TotalTime>
  <Pages>7</Pages>
  <Words>3631</Words>
  <Characters>21064</Characters>
  <Application>Microsoft Office Word</Application>
  <DocSecurity>0</DocSecurity>
  <Lines>175</Lines>
  <Paragraphs>49</Paragraphs>
  <ScaleCrop>false</ScaleCrop>
  <HeadingPairs>
    <vt:vector size="2" baseType="variant">
      <vt:variant>
        <vt:lpstr>Pealkiri</vt:lpstr>
      </vt:variant>
      <vt:variant>
        <vt:i4>1</vt:i4>
      </vt:variant>
    </vt:vector>
  </HeadingPairs>
  <TitlesOfParts>
    <vt:vector size="1" baseType="lpstr">
      <vt:lpstr/>
    </vt:vector>
  </TitlesOfParts>
  <Company>PPA</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Jelena Sibul</cp:lastModifiedBy>
  <cp:revision>10</cp:revision>
  <cp:lastPrinted>2014-04-02T14:57:00Z</cp:lastPrinted>
  <dcterms:created xsi:type="dcterms:W3CDTF">2020-02-26T09:25:00Z</dcterms:created>
  <dcterms:modified xsi:type="dcterms:W3CDTF">2020-03-03T10:04:00Z</dcterms:modified>
</cp:coreProperties>
</file>